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cstheme="minorHAnsi"/>
          <w:sz w:val="28"/>
          <w:szCs w:val="28"/>
        </w:rPr>
        <w:id w:val="-1914609316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14:paraId="39BCF92A" w14:textId="77777777" w:rsidR="00C82338" w:rsidRPr="001861CF" w:rsidRDefault="004034CC">
          <w:pPr>
            <w:rPr>
              <w:rFonts w:cstheme="minorHAnsi"/>
              <w:sz w:val="28"/>
              <w:szCs w:val="28"/>
            </w:rPr>
          </w:pPr>
          <w:r w:rsidRPr="001861CF">
            <w:rPr>
              <w:rFonts w:cstheme="minorHAnsi"/>
              <w:noProof/>
              <w:sz w:val="28"/>
              <w:szCs w:val="28"/>
              <w:lang w:eastAsia="en-I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11158C4" wp14:editId="41874C9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14003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14003"/>
                              <a:chOff x="0" y="0"/>
                              <a:chExt cx="6864824" cy="9114003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84803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0C007" w14:textId="77777777" w:rsidR="00C82338" w:rsidRPr="00C82338" w:rsidRDefault="00441528" w:rsidP="00C8233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44546A"/>
                                        <w:sz w:val="24"/>
                                        <w:u w:val="single"/>
                                        <w:lang w:val="en-US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82338" w:rsidRPr="00C82338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44546A"/>
                                          <w:sz w:val="24"/>
                                          <w:u w:val="single"/>
                                          <w:lang w:val="en-US"/>
                                        </w:rPr>
                                        <w:t>Construction Skill Development Council of India</w:t>
                                      </w:r>
                                    </w:sdtContent>
                                  </w:sdt>
                                  <w:r w:rsidR="00C82338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rFonts w:ascii="Calibri" w:eastAsiaTheme="minorHAnsi" w:hAnsi="Calibri" w:cs="Calibri"/>
                                        <w:color w:val="1F4E79"/>
                                        <w:szCs w:val="18"/>
                                        <w:lang w:val="en-US" w:eastAsia="en-IN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82338" w:rsidRPr="00C82338">
                                        <w:rPr>
                                          <w:rFonts w:ascii="Calibri" w:eastAsiaTheme="minorHAnsi" w:hAnsi="Calibri" w:cs="Calibri"/>
                                          <w:color w:val="1F4E79"/>
                                          <w:szCs w:val="18"/>
                                          <w:lang w:val="en-US" w:eastAsia="en-IN"/>
                                        </w:rPr>
                                        <w:t>CPB – 103 &amp; 104, Block-4B, DLF corporate Park, Phase – III, MG Road Gurugram – 122002</w:t>
                                      </w:r>
                                      <w:r w:rsidR="00C82338">
                                        <w:rPr>
                                          <w:rFonts w:ascii="Calibri" w:eastAsiaTheme="minorHAnsi" w:hAnsi="Calibri" w:cs="Calibri"/>
                                          <w:color w:val="1F4E79"/>
                                          <w:szCs w:val="18"/>
                                          <w:lang w:val="en-US" w:eastAsia="en-IN"/>
                                        </w:rPr>
                                        <w:t xml:space="preserve"> </w:t>
                                      </w:r>
                                      <w:r w:rsidR="00C82338" w:rsidRPr="00C82338">
                                        <w:rPr>
                                          <w:rFonts w:ascii="Calibri" w:eastAsiaTheme="minorHAnsi" w:hAnsi="Calibri" w:cs="Calibri"/>
                                          <w:color w:val="1F4E79"/>
                                          <w:szCs w:val="18"/>
                                          <w:lang w:val="en-US" w:eastAsia="en-IN"/>
                                        </w:rPr>
                                        <w:t xml:space="preserve">Near Guru Dronacharya Metro Tele – 0124 – 4513915 to 18 – 38 Email: akansha@csdcindia.org| Website : www.csdcindia.org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952625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caps/>
                                      <w:color w:val="000000" w:themeColor="text1"/>
                                      <w:sz w:val="56"/>
                                      <w:szCs w:val="56"/>
                                      <w:u w:val="single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3D0F89" w14:textId="77777777" w:rsidR="00C82338" w:rsidRPr="009635B8" w:rsidRDefault="00C82338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72"/>
                                          <w:szCs w:val="72"/>
                                          <w:u w:val="single"/>
                                        </w:rPr>
                                      </w:pPr>
                                      <w:r w:rsidRPr="009635B8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>S</w:t>
                                      </w:r>
                                      <w:r w:rsidR="009635B8" w:rsidRPr="009635B8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>TAND</w:t>
                                      </w:r>
                                      <w:r w:rsidR="00346B87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>ard</w:t>
                                      </w:r>
                                      <w:r w:rsidR="009635B8" w:rsidRPr="009635B8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 xml:space="preserve"> OP</w:t>
                                      </w:r>
                                      <w:r w:rsidR="00366C56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 xml:space="preserve">ERATING PROCEDURE </w:t>
                                      </w:r>
                                      <w:r w:rsidR="00B13377">
                                        <w:rPr>
                                          <w:rFonts w:eastAsiaTheme="majorEastAsia" w:cstheme="minorHAnsi"/>
                                          <w:b/>
                                          <w:caps/>
                                          <w:color w:val="000000" w:themeColor="text1"/>
                                          <w:sz w:val="56"/>
                                          <w:szCs w:val="56"/>
                                          <w:u w:val="single"/>
                                        </w:rPr>
                                        <w:t>allocation of batches to aa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1158C4" id="Group 193" o:spid="_x0000_s1026" style="position:absolute;margin-left:0;margin-top:0;width:540.55pt;height:717.65pt;z-index:-251657216;mso-width-percent:882;mso-position-horizontal:center;mso-position-horizontal-relative:page;mso-position-vertical:center;mso-position-vertical-relative:page;mso-width-percent:882" coordsize="68648,91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5b9bd5 [3204]" stroked="f" strokeweight="1pt"/>
                    <v:rect id="Rectangle 195" o:spid="_x0000_s1028" style="position:absolute;top:40848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5b9bd5 [3204]" stroked="f" strokeweight="1pt">
                      <v:textbox inset="36pt,57.6pt,36pt,36pt">
                        <w:txbxContent>
                          <w:p w14:paraId="53A0C007" w14:textId="77777777" w:rsidR="00C82338" w:rsidRPr="00C82338" w:rsidRDefault="00441528" w:rsidP="00C8233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color w:val="44546A"/>
                                  <w:sz w:val="24"/>
                                  <w:u w:val="single"/>
                                  <w:lang w:val="en-US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82338" w:rsidRPr="00C82338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4546A"/>
                                    <w:sz w:val="24"/>
                                    <w:u w:val="single"/>
                                    <w:lang w:val="en-US"/>
                                  </w:rPr>
                                  <w:t>Construction Skill Development Council of India</w:t>
                                </w:r>
                              </w:sdtContent>
                            </w:sdt>
                            <w:r w:rsidR="00C82338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rFonts w:ascii="Calibri" w:eastAsiaTheme="minorHAnsi" w:hAnsi="Calibri" w:cs="Calibri"/>
                                  <w:color w:val="1F4E79"/>
                                  <w:szCs w:val="18"/>
                                  <w:lang w:val="en-US" w:eastAsia="en-IN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82338" w:rsidRPr="00C82338">
                                  <w:rPr>
                                    <w:rFonts w:ascii="Calibri" w:eastAsiaTheme="minorHAnsi" w:hAnsi="Calibri" w:cs="Calibri"/>
                                    <w:color w:val="1F4E79"/>
                                    <w:szCs w:val="18"/>
                                    <w:lang w:val="en-US" w:eastAsia="en-IN"/>
                                  </w:rPr>
                                  <w:t>CPB – 103 &amp; 104, Block-4B, DLF corporate Park, Phase – III, MG Road Gurugram – 122002</w:t>
                                </w:r>
                                <w:r w:rsidR="00C82338">
                                  <w:rPr>
                                    <w:rFonts w:ascii="Calibri" w:eastAsiaTheme="minorHAnsi" w:hAnsi="Calibri" w:cs="Calibri"/>
                                    <w:color w:val="1F4E79"/>
                                    <w:szCs w:val="18"/>
                                    <w:lang w:val="en-US" w:eastAsia="en-IN"/>
                                  </w:rPr>
                                  <w:t xml:space="preserve"> </w:t>
                                </w:r>
                                <w:r w:rsidR="00C82338" w:rsidRPr="00C82338">
                                  <w:rPr>
                                    <w:rFonts w:ascii="Calibri" w:eastAsiaTheme="minorHAnsi" w:hAnsi="Calibri" w:cs="Calibri"/>
                                    <w:color w:val="1F4E79"/>
                                    <w:szCs w:val="18"/>
                                    <w:lang w:val="en-US" w:eastAsia="en-IN"/>
                                  </w:rPr>
                                  <w:t xml:space="preserve">Near Guru Dronacharya Metro Tele – 0124 – 4513915 to 18 – 38 Email: akansha@csdcindia.org| Website : www.csdcindia.org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952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3D0F89" w14:textId="77777777" w:rsidR="00C82338" w:rsidRPr="009635B8" w:rsidRDefault="00C82338">
                                <w:pPr>
                                  <w:pStyle w:val="NoSpacing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72"/>
                                    <w:szCs w:val="72"/>
                                    <w:u w:val="single"/>
                                  </w:rPr>
                                </w:pPr>
                                <w:r w:rsidRPr="009635B8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>S</w:t>
                                </w:r>
                                <w:r w:rsidR="009635B8" w:rsidRPr="009635B8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>TAND</w:t>
                                </w:r>
                                <w:r w:rsidR="00346B87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>ard</w:t>
                                </w:r>
                                <w:r w:rsidR="009635B8" w:rsidRPr="009635B8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 xml:space="preserve"> OP</w:t>
                                </w:r>
                                <w:r w:rsidR="00366C56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 xml:space="preserve">ERATING PROCEDURE </w:t>
                                </w:r>
                                <w:r w:rsidR="00B13377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56"/>
                                    <w:u w:val="single"/>
                                  </w:rPr>
                                  <w:t>allocation of batches to aa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C82338" w:rsidRPr="001861CF">
            <w:rPr>
              <w:rFonts w:cstheme="minorHAnsi"/>
              <w:b/>
              <w:noProof/>
              <w:sz w:val="28"/>
              <w:szCs w:val="28"/>
              <w:u w:val="single"/>
              <w:lang w:eastAsia="en-IN"/>
            </w:rPr>
            <w:drawing>
              <wp:inline distT="0" distB="0" distL="0" distR="0" wp14:anchorId="7E931526" wp14:editId="6B9F4525">
                <wp:extent cx="5950585" cy="14573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SDCI 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0352" cy="146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AF8FD6" w14:textId="77777777" w:rsidR="00C82338" w:rsidRPr="001861CF" w:rsidRDefault="00C82338">
          <w:pPr>
            <w:rPr>
              <w:rFonts w:cstheme="minorHAnsi"/>
              <w:b/>
              <w:sz w:val="28"/>
              <w:szCs w:val="28"/>
              <w:u w:val="single"/>
            </w:rPr>
          </w:pPr>
          <w:r w:rsidRPr="001861CF">
            <w:rPr>
              <w:rFonts w:cstheme="minorHAnsi"/>
              <w:b/>
              <w:sz w:val="28"/>
              <w:szCs w:val="28"/>
              <w:u w:val="single"/>
            </w:rPr>
            <w:br w:type="page"/>
          </w:r>
        </w:p>
      </w:sdtContent>
    </w:sdt>
    <w:p w14:paraId="672DCB79" w14:textId="77777777" w:rsidR="00704490" w:rsidRPr="001861CF" w:rsidRDefault="00346B87" w:rsidP="00704490">
      <w:pPr>
        <w:ind w:right="-567"/>
        <w:jc w:val="center"/>
        <w:rPr>
          <w:rFonts w:cstheme="minorHAnsi"/>
          <w:b/>
          <w:sz w:val="28"/>
          <w:szCs w:val="28"/>
          <w:u w:val="single"/>
        </w:rPr>
      </w:pPr>
      <w:r w:rsidRPr="001861CF">
        <w:rPr>
          <w:rFonts w:cstheme="minorHAnsi"/>
          <w:b/>
          <w:sz w:val="28"/>
          <w:szCs w:val="28"/>
          <w:u w:val="single"/>
        </w:rPr>
        <w:lastRenderedPageBreak/>
        <w:t>STAND</w:t>
      </w:r>
      <w:r>
        <w:rPr>
          <w:rFonts w:cstheme="minorHAnsi"/>
          <w:b/>
          <w:sz w:val="28"/>
          <w:szCs w:val="28"/>
          <w:u w:val="single"/>
        </w:rPr>
        <w:t xml:space="preserve">ARD </w:t>
      </w:r>
      <w:r w:rsidRPr="001861CF">
        <w:rPr>
          <w:rFonts w:cstheme="minorHAnsi"/>
          <w:b/>
          <w:sz w:val="28"/>
          <w:szCs w:val="28"/>
          <w:u w:val="single"/>
        </w:rPr>
        <w:t>OPERATING</w:t>
      </w:r>
      <w:r w:rsidR="00704490" w:rsidRPr="001861CF">
        <w:rPr>
          <w:rFonts w:cstheme="minorHAnsi"/>
          <w:b/>
          <w:sz w:val="28"/>
          <w:szCs w:val="28"/>
          <w:u w:val="single"/>
        </w:rPr>
        <w:t xml:space="preserve"> PROCEDURE </w:t>
      </w:r>
    </w:p>
    <w:p w14:paraId="62E3CCC7" w14:textId="77777777" w:rsidR="00704490" w:rsidRPr="001861CF" w:rsidRDefault="00346B87" w:rsidP="00704490">
      <w:pPr>
        <w:ind w:right="-567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ALLOCATION OF BATCHES TO AAs</w:t>
      </w:r>
    </w:p>
    <w:p w14:paraId="5833D6BE" w14:textId="77777777" w:rsidR="00D049F8" w:rsidRPr="002146FC" w:rsidRDefault="00704490" w:rsidP="006105EE">
      <w:pPr>
        <w:ind w:right="-567"/>
        <w:rPr>
          <w:rFonts w:cstheme="minorHAnsi"/>
          <w:b/>
          <w:sz w:val="24"/>
          <w:szCs w:val="24"/>
          <w:u w:val="single"/>
        </w:rPr>
      </w:pPr>
      <w:r w:rsidRPr="002146FC">
        <w:rPr>
          <w:rFonts w:cstheme="minorHAnsi"/>
          <w:b/>
          <w:sz w:val="24"/>
          <w:szCs w:val="24"/>
          <w:u w:val="single"/>
        </w:rPr>
        <w:t>Introduction</w:t>
      </w:r>
    </w:p>
    <w:p w14:paraId="0C8A1872" w14:textId="40E7432E" w:rsidR="00980E76" w:rsidRPr="00980E76" w:rsidRDefault="00980E76" w:rsidP="00980E76">
      <w:pPr>
        <w:pStyle w:val="ListParagraph"/>
        <w:numPr>
          <w:ilvl w:val="0"/>
          <w:numId w:val="36"/>
        </w:numPr>
        <w:ind w:left="0" w:firstLine="0"/>
        <w:jc w:val="both"/>
        <w:rPr>
          <w:rFonts w:cstheme="minorHAnsi"/>
          <w:sz w:val="24"/>
          <w:szCs w:val="24"/>
        </w:rPr>
      </w:pPr>
      <w:r w:rsidRPr="00980E76">
        <w:rPr>
          <w:rFonts w:cstheme="minorHAnsi"/>
          <w:sz w:val="24"/>
          <w:szCs w:val="24"/>
        </w:rPr>
        <w:t xml:space="preserve">Assignment of batches to Assessment Agencies (AA) is a critical activity in </w:t>
      </w:r>
      <w:r w:rsidR="0049023A">
        <w:rPr>
          <w:rFonts w:cstheme="minorHAnsi"/>
          <w:sz w:val="24"/>
          <w:szCs w:val="24"/>
        </w:rPr>
        <w:t>operation f</w:t>
      </w:r>
      <w:r w:rsidRPr="00980E76">
        <w:rPr>
          <w:rFonts w:cstheme="minorHAnsi"/>
          <w:sz w:val="24"/>
          <w:szCs w:val="24"/>
        </w:rPr>
        <w:t>or both PMKVY &amp; Non-PMKVY assessment process. Correct &amp; fair assignment of batches will lead to fairness in providing equal opportunity to all AA and will encourage quality in assessment process</w:t>
      </w:r>
    </w:p>
    <w:p w14:paraId="1AF32DBC" w14:textId="77777777" w:rsidR="00980E76" w:rsidRPr="00980E76" w:rsidRDefault="00980E76" w:rsidP="00F15CE8">
      <w:pPr>
        <w:jc w:val="both"/>
        <w:rPr>
          <w:rFonts w:cstheme="minorHAnsi"/>
          <w:b/>
          <w:sz w:val="24"/>
          <w:szCs w:val="24"/>
          <w:u w:val="single"/>
        </w:rPr>
      </w:pPr>
      <w:r w:rsidRPr="00980E76">
        <w:rPr>
          <w:rFonts w:cstheme="minorHAnsi"/>
          <w:b/>
          <w:sz w:val="24"/>
          <w:szCs w:val="24"/>
          <w:u w:val="single"/>
        </w:rPr>
        <w:t>Purpose</w:t>
      </w:r>
    </w:p>
    <w:p w14:paraId="57C218CE" w14:textId="3DD560DE" w:rsidR="00AE389E" w:rsidRPr="00980E76" w:rsidRDefault="00AE389E" w:rsidP="00980E76">
      <w:pPr>
        <w:pStyle w:val="ListParagraph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980E76">
        <w:rPr>
          <w:rFonts w:cstheme="minorHAnsi"/>
          <w:sz w:val="24"/>
          <w:szCs w:val="24"/>
        </w:rPr>
        <w:t xml:space="preserve">This SOP is to lay </w:t>
      </w:r>
      <w:r w:rsidR="00980E76">
        <w:rPr>
          <w:rFonts w:cstheme="minorHAnsi"/>
          <w:sz w:val="24"/>
          <w:szCs w:val="24"/>
        </w:rPr>
        <w:t>down</w:t>
      </w:r>
      <w:r w:rsidRPr="00980E76">
        <w:rPr>
          <w:rFonts w:cstheme="minorHAnsi"/>
          <w:sz w:val="24"/>
          <w:szCs w:val="24"/>
        </w:rPr>
        <w:t xml:space="preserve"> and bring out the guidelines &amp; processes for </w:t>
      </w:r>
      <w:r w:rsidR="00346B87" w:rsidRPr="00980E76">
        <w:rPr>
          <w:rFonts w:cstheme="minorHAnsi"/>
          <w:sz w:val="24"/>
          <w:szCs w:val="24"/>
        </w:rPr>
        <w:t>allocation of batches to Assessment Agencies</w:t>
      </w:r>
      <w:r w:rsidRPr="00980E76">
        <w:rPr>
          <w:rFonts w:cstheme="minorHAnsi"/>
          <w:sz w:val="24"/>
          <w:szCs w:val="24"/>
        </w:rPr>
        <w:t>.</w:t>
      </w:r>
      <w:r w:rsidRPr="00980E76">
        <w:rPr>
          <w:sz w:val="24"/>
          <w:szCs w:val="24"/>
        </w:rPr>
        <w:tab/>
      </w:r>
    </w:p>
    <w:p w14:paraId="2720863D" w14:textId="25CAAAA7" w:rsidR="00980E76" w:rsidRPr="00980E76" w:rsidRDefault="00980E76" w:rsidP="00AE389E">
      <w:pPr>
        <w:jc w:val="both"/>
        <w:rPr>
          <w:b/>
          <w:sz w:val="24"/>
          <w:szCs w:val="24"/>
          <w:u w:val="single"/>
        </w:rPr>
      </w:pPr>
      <w:r w:rsidRPr="00980E76">
        <w:rPr>
          <w:b/>
          <w:sz w:val="24"/>
          <w:szCs w:val="24"/>
          <w:u w:val="single"/>
        </w:rPr>
        <w:t>Overview</w:t>
      </w:r>
    </w:p>
    <w:p w14:paraId="4148336E" w14:textId="77777777" w:rsidR="00B7318E" w:rsidRDefault="00980E76" w:rsidP="00AE389E">
      <w:pPr>
        <w:pStyle w:val="ListParagraph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7318E">
        <w:rPr>
          <w:sz w:val="24"/>
          <w:szCs w:val="24"/>
        </w:rPr>
        <w:t xml:space="preserve">Batches are assigned to only affiliated AAs. </w:t>
      </w:r>
      <w:r w:rsidR="00B7318E" w:rsidRPr="00B7318E">
        <w:rPr>
          <w:sz w:val="24"/>
          <w:szCs w:val="24"/>
        </w:rPr>
        <w:t>Assignment of assessment batches is a challenging task and require strict</w:t>
      </w:r>
      <w:r w:rsidR="00B7318E">
        <w:rPr>
          <w:sz w:val="24"/>
          <w:szCs w:val="24"/>
        </w:rPr>
        <w:t xml:space="preserve"> compliances of the guidelines. </w:t>
      </w:r>
      <w:r w:rsidR="00346B87" w:rsidRPr="00B7318E">
        <w:rPr>
          <w:sz w:val="24"/>
          <w:szCs w:val="24"/>
        </w:rPr>
        <w:t xml:space="preserve">Assessment Agencies are allocated with the batches for assessment on PAN India basis, based on the laid out parameters on monthly basis. </w:t>
      </w:r>
    </w:p>
    <w:p w14:paraId="5527F933" w14:textId="77777777" w:rsidR="00B7318E" w:rsidRDefault="00B7318E" w:rsidP="00B7318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E46D69" w14:textId="15BD2ACF" w:rsidR="00AE389E" w:rsidRPr="00B7318E" w:rsidRDefault="00346B87" w:rsidP="00AE389E">
      <w:pPr>
        <w:pStyle w:val="ListParagraph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B7318E">
        <w:rPr>
          <w:sz w:val="24"/>
          <w:szCs w:val="24"/>
        </w:rPr>
        <w:t xml:space="preserve"> </w:t>
      </w:r>
      <w:r w:rsidR="00B7318E">
        <w:rPr>
          <w:sz w:val="24"/>
          <w:szCs w:val="24"/>
        </w:rPr>
        <w:t>P</w:t>
      </w:r>
      <w:r w:rsidR="00B7318E" w:rsidRPr="002146FC">
        <w:rPr>
          <w:sz w:val="24"/>
          <w:szCs w:val="24"/>
        </w:rPr>
        <w:t xml:space="preserve">arameters are laid out to carry out allocation of batches </w:t>
      </w:r>
      <w:r w:rsidR="00B7318E">
        <w:rPr>
          <w:sz w:val="24"/>
          <w:szCs w:val="24"/>
        </w:rPr>
        <w:t>will be applicable to</w:t>
      </w:r>
      <w:r w:rsidR="00B7318E" w:rsidRPr="002146FC">
        <w:rPr>
          <w:sz w:val="24"/>
          <w:szCs w:val="24"/>
        </w:rPr>
        <w:t xml:space="preserve"> all three verticals i.e. PMKVY and Non-PMKVY Teams and ToT </w:t>
      </w:r>
      <w:r w:rsidR="00B7318E">
        <w:rPr>
          <w:sz w:val="24"/>
          <w:szCs w:val="24"/>
        </w:rPr>
        <w:t>vertical.</w:t>
      </w:r>
    </w:p>
    <w:p w14:paraId="73324738" w14:textId="7EED4D1D" w:rsidR="00B7318E" w:rsidRPr="00B7318E" w:rsidRDefault="00B7318E" w:rsidP="00EF46C0">
      <w:pPr>
        <w:spacing w:line="480" w:lineRule="auto"/>
        <w:jc w:val="both"/>
        <w:rPr>
          <w:rFonts w:cstheme="minorHAnsi"/>
          <w:b/>
          <w:sz w:val="24"/>
          <w:szCs w:val="24"/>
          <w:u w:val="single"/>
        </w:rPr>
      </w:pPr>
      <w:r w:rsidRPr="00B7318E">
        <w:rPr>
          <w:rFonts w:cstheme="minorHAnsi"/>
          <w:b/>
          <w:sz w:val="24"/>
          <w:szCs w:val="24"/>
          <w:u w:val="single"/>
        </w:rPr>
        <w:t>Process</w:t>
      </w:r>
    </w:p>
    <w:p w14:paraId="2E715AE0" w14:textId="0EC2912D" w:rsidR="00B7318E" w:rsidRDefault="00B7318E" w:rsidP="00B7318E">
      <w:pPr>
        <w:pStyle w:val="ListParagraph"/>
        <w:numPr>
          <w:ilvl w:val="0"/>
          <w:numId w:val="36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B7318E">
        <w:rPr>
          <w:rFonts w:cstheme="minorHAnsi"/>
          <w:sz w:val="24"/>
          <w:szCs w:val="24"/>
        </w:rPr>
        <w:t xml:space="preserve">Batch assignment will be based on </w:t>
      </w:r>
      <w:r w:rsidRPr="00B7318E">
        <w:rPr>
          <w:rFonts w:cstheme="minorHAnsi"/>
          <w:b/>
          <w:sz w:val="24"/>
          <w:szCs w:val="24"/>
          <w:u w:val="single"/>
        </w:rPr>
        <w:t>Batch Allocation Proportion</w:t>
      </w:r>
      <w:r w:rsidRPr="00B731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depending on </w:t>
      </w:r>
      <w:r w:rsidRPr="00B7318E">
        <w:rPr>
          <w:rFonts w:cstheme="minorHAnsi"/>
          <w:sz w:val="24"/>
          <w:szCs w:val="24"/>
        </w:rPr>
        <w:t>following to parameters</w:t>
      </w:r>
    </w:p>
    <w:p w14:paraId="59481575" w14:textId="77777777" w:rsidR="00B7318E" w:rsidRPr="00B7318E" w:rsidRDefault="00B7318E" w:rsidP="00B7318E">
      <w:pPr>
        <w:pStyle w:val="ListParagraph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14:paraId="3328B4FE" w14:textId="4EC8DD03" w:rsidR="00B7318E" w:rsidRDefault="00B7318E" w:rsidP="00B7318E">
      <w:pPr>
        <w:pStyle w:val="ListParagraph"/>
        <w:numPr>
          <w:ilvl w:val="1"/>
          <w:numId w:val="36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Number of certified assessors with AA </w:t>
      </w:r>
      <w:r w:rsidR="0015684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- </w:t>
      </w:r>
      <w:r w:rsidR="001B0A76">
        <w:rPr>
          <w:rFonts w:cstheme="minorHAnsi"/>
          <w:sz w:val="24"/>
          <w:szCs w:val="24"/>
        </w:rPr>
        <w:t xml:space="preserve"> </w:t>
      </w:r>
      <w:r w:rsidR="001B0A76" w:rsidRPr="001B0A76">
        <w:rPr>
          <w:rFonts w:cstheme="minorHAnsi"/>
          <w:b/>
          <w:sz w:val="24"/>
          <w:szCs w:val="24"/>
        </w:rPr>
        <w:t>“</w:t>
      </w:r>
      <w:r w:rsidRPr="001B0A76">
        <w:rPr>
          <w:rFonts w:cstheme="minorHAnsi"/>
          <w:b/>
          <w:sz w:val="24"/>
          <w:szCs w:val="24"/>
        </w:rPr>
        <w:t>a</w:t>
      </w:r>
      <w:r w:rsidR="001B0A76" w:rsidRPr="001B0A76">
        <w:rPr>
          <w:rFonts w:cstheme="minorHAnsi"/>
          <w:b/>
          <w:sz w:val="24"/>
          <w:szCs w:val="24"/>
        </w:rPr>
        <w:t>”</w:t>
      </w:r>
    </w:p>
    <w:p w14:paraId="0DD4BBAA" w14:textId="4D72CA0F" w:rsidR="00B7318E" w:rsidRDefault="00B7318E" w:rsidP="00B7318E">
      <w:pPr>
        <w:pStyle w:val="ListParagraph"/>
        <w:numPr>
          <w:ilvl w:val="1"/>
          <w:numId w:val="36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of the AA in last month</w:t>
      </w:r>
      <w:r w:rsidR="00C27B30">
        <w:rPr>
          <w:rFonts w:cstheme="minorHAnsi"/>
          <w:sz w:val="24"/>
          <w:szCs w:val="24"/>
        </w:rPr>
        <w:t xml:space="preserve"> – As given in next para</w:t>
      </w:r>
    </w:p>
    <w:p w14:paraId="278D8988" w14:textId="188F6147" w:rsidR="00B7318E" w:rsidRPr="00C27B30" w:rsidRDefault="00B7318E" w:rsidP="00B7318E">
      <w:pPr>
        <w:pStyle w:val="ListParagraph"/>
        <w:numPr>
          <w:ilvl w:val="0"/>
          <w:numId w:val="36"/>
        </w:numPr>
        <w:spacing w:line="480" w:lineRule="auto"/>
        <w:jc w:val="both"/>
        <w:rPr>
          <w:rFonts w:cstheme="minorHAnsi"/>
          <w:b/>
          <w:sz w:val="24"/>
          <w:szCs w:val="24"/>
        </w:rPr>
      </w:pPr>
      <w:r w:rsidRPr="00C27B30">
        <w:rPr>
          <w:rFonts w:cstheme="minorHAnsi"/>
          <w:b/>
          <w:sz w:val="24"/>
          <w:szCs w:val="24"/>
        </w:rPr>
        <w:t xml:space="preserve">Performance of AA . </w:t>
      </w:r>
      <w:r w:rsidRPr="00C27B30">
        <w:rPr>
          <w:rFonts w:cstheme="minorHAnsi"/>
          <w:b/>
          <w:sz w:val="24"/>
          <w:szCs w:val="24"/>
        </w:rPr>
        <w:tab/>
      </w:r>
    </w:p>
    <w:p w14:paraId="4F938D73" w14:textId="5A08E62B" w:rsidR="00B7318E" w:rsidRPr="005F516F" w:rsidRDefault="001B0A76" w:rsidP="00B7318E">
      <w:pPr>
        <w:pStyle w:val="ListParagraph"/>
        <w:numPr>
          <w:ilvl w:val="1"/>
          <w:numId w:val="36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Operational performance of AA </w:t>
      </w:r>
      <w:r>
        <w:rPr>
          <w:rFonts w:cstheme="minorHAnsi"/>
          <w:sz w:val="24"/>
          <w:szCs w:val="24"/>
        </w:rPr>
        <w:tab/>
      </w:r>
      <w:r w:rsidR="0015684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</w:t>
      </w:r>
      <w:r w:rsidR="00156847">
        <w:rPr>
          <w:rFonts w:cstheme="minorHAnsi"/>
          <w:sz w:val="24"/>
          <w:szCs w:val="24"/>
        </w:rPr>
        <w:t xml:space="preserve">  </w:t>
      </w:r>
      <w:r w:rsidRPr="001B0A76">
        <w:rPr>
          <w:rFonts w:cstheme="minorHAnsi"/>
          <w:b/>
          <w:sz w:val="24"/>
          <w:szCs w:val="24"/>
        </w:rPr>
        <w:t>“b”</w:t>
      </w:r>
      <w:r w:rsidR="005F516F">
        <w:rPr>
          <w:rFonts w:cstheme="minorHAnsi"/>
          <w:b/>
          <w:sz w:val="24"/>
          <w:szCs w:val="24"/>
        </w:rPr>
        <w:t xml:space="preserve"> </w:t>
      </w:r>
      <w:r w:rsidR="005F516F" w:rsidRPr="005F516F">
        <w:rPr>
          <w:rFonts w:cstheme="minorHAnsi"/>
          <w:sz w:val="24"/>
          <w:szCs w:val="24"/>
        </w:rPr>
        <w:t>to be measured on a scale of 10</w:t>
      </w:r>
    </w:p>
    <w:p w14:paraId="54D19259" w14:textId="2272ED2B" w:rsidR="00156847" w:rsidRDefault="001B0A76" w:rsidP="00156847">
      <w:pPr>
        <w:pStyle w:val="ListParagraph"/>
        <w:numPr>
          <w:ilvl w:val="1"/>
          <w:numId w:val="3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146FC">
        <w:rPr>
          <w:rFonts w:eastAsia="Times New Roman"/>
          <w:sz w:val="24"/>
          <w:szCs w:val="24"/>
          <w:lang w:val="en-GB"/>
        </w:rPr>
        <w:t xml:space="preserve">Attitude/approach/cooperativeness </w:t>
      </w:r>
      <w:r w:rsidR="00156847">
        <w:rPr>
          <w:rFonts w:eastAsia="Times New Roman"/>
          <w:sz w:val="24"/>
          <w:szCs w:val="24"/>
          <w:lang w:val="en-GB"/>
        </w:rPr>
        <w:tab/>
      </w:r>
      <w:r w:rsidR="00156847">
        <w:rPr>
          <w:rFonts w:eastAsia="Times New Roman"/>
          <w:sz w:val="24"/>
          <w:szCs w:val="24"/>
          <w:lang w:val="en-GB"/>
        </w:rPr>
        <w:t xml:space="preserve">-  </w:t>
      </w:r>
      <w:r w:rsidR="00156847" w:rsidRPr="001B0A76">
        <w:rPr>
          <w:rFonts w:eastAsia="Times New Roman"/>
          <w:b/>
          <w:sz w:val="24"/>
          <w:szCs w:val="24"/>
          <w:lang w:val="en-GB"/>
        </w:rPr>
        <w:t>“c”</w:t>
      </w:r>
      <w:r w:rsidR="00156847">
        <w:rPr>
          <w:rFonts w:eastAsia="Times New Roman"/>
          <w:b/>
          <w:sz w:val="24"/>
          <w:szCs w:val="24"/>
          <w:lang w:val="en-GB"/>
        </w:rPr>
        <w:t xml:space="preserve"> </w:t>
      </w:r>
      <w:r w:rsidR="00156847" w:rsidRPr="005F516F">
        <w:rPr>
          <w:rFonts w:cstheme="minorHAnsi"/>
          <w:sz w:val="24"/>
          <w:szCs w:val="24"/>
        </w:rPr>
        <w:t>to be measured on a scale of 10</w:t>
      </w:r>
    </w:p>
    <w:p w14:paraId="76419714" w14:textId="29D19B4C" w:rsidR="001B0A76" w:rsidRDefault="001B0A76" w:rsidP="00156847">
      <w:pPr>
        <w:pStyle w:val="ListParagraph"/>
        <w:spacing w:line="240" w:lineRule="auto"/>
        <w:ind w:left="1080"/>
        <w:jc w:val="both"/>
        <w:rPr>
          <w:rFonts w:eastAsia="Times New Roman"/>
          <w:sz w:val="24"/>
          <w:szCs w:val="24"/>
          <w:lang w:val="en-GB"/>
        </w:rPr>
      </w:pPr>
      <w:r w:rsidRPr="00156847">
        <w:rPr>
          <w:rFonts w:eastAsia="Times New Roman"/>
          <w:sz w:val="24"/>
          <w:szCs w:val="24"/>
          <w:lang w:val="en-GB"/>
        </w:rPr>
        <w:t xml:space="preserve">of the assessment agency.  </w:t>
      </w:r>
    </w:p>
    <w:p w14:paraId="139DFDFC" w14:textId="5A47389A" w:rsidR="00262052" w:rsidRPr="002146FC" w:rsidRDefault="001B0A76" w:rsidP="00C27B30">
      <w:p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7</w:t>
      </w:r>
      <w:r w:rsidR="00366C4D" w:rsidRPr="002146FC">
        <w:rPr>
          <w:sz w:val="24"/>
          <w:szCs w:val="24"/>
          <w:lang w:val="en-GB"/>
        </w:rPr>
        <w:t>.</w:t>
      </w:r>
      <w:r w:rsidR="00366C4D" w:rsidRPr="002146FC">
        <w:rPr>
          <w:sz w:val="24"/>
          <w:szCs w:val="24"/>
          <w:lang w:val="en-GB"/>
        </w:rPr>
        <w:tab/>
      </w:r>
      <w:r w:rsidR="00EF46C0" w:rsidRPr="002146FC">
        <w:rPr>
          <w:b/>
          <w:sz w:val="24"/>
          <w:szCs w:val="24"/>
          <w:u w:val="single"/>
          <w:lang w:val="en-GB"/>
        </w:rPr>
        <w:t xml:space="preserve">Responsibility for </w:t>
      </w:r>
      <w:r w:rsidR="00C27B30">
        <w:rPr>
          <w:b/>
          <w:sz w:val="24"/>
          <w:szCs w:val="24"/>
          <w:u w:val="single"/>
          <w:lang w:val="en-GB"/>
        </w:rPr>
        <w:t>Performance Evaluation of</w:t>
      </w:r>
      <w:r w:rsidR="00EF46C0" w:rsidRPr="002146FC">
        <w:rPr>
          <w:b/>
          <w:sz w:val="24"/>
          <w:szCs w:val="24"/>
          <w:u w:val="single"/>
          <w:lang w:val="en-GB"/>
        </w:rPr>
        <w:t xml:space="preserve"> AAs for monthly Allocation of Batches</w:t>
      </w:r>
      <w:r w:rsidR="00346573" w:rsidRPr="002146FC">
        <w:rPr>
          <w:sz w:val="24"/>
          <w:szCs w:val="24"/>
          <w:lang w:val="en-GB"/>
        </w:rPr>
        <w:t>.  The following will be responsible for grading all the AAs for monthly allocation of batches</w:t>
      </w:r>
      <w:r w:rsidR="00262052" w:rsidRPr="002146FC">
        <w:rPr>
          <w:sz w:val="24"/>
          <w:szCs w:val="24"/>
          <w:lang w:val="en-GB"/>
        </w:rPr>
        <w:t xml:space="preserve">, based on the </w:t>
      </w:r>
      <w:r w:rsidR="00BB68A4" w:rsidRPr="002146FC">
        <w:rPr>
          <w:sz w:val="24"/>
          <w:szCs w:val="24"/>
          <w:lang w:val="en-GB"/>
        </w:rPr>
        <w:t>parameters</w:t>
      </w:r>
      <w:r w:rsidR="00262052" w:rsidRPr="002146FC">
        <w:rPr>
          <w:sz w:val="24"/>
          <w:szCs w:val="24"/>
          <w:lang w:val="en-GB"/>
        </w:rPr>
        <w:t xml:space="preserve"> laid out in para 4 ibid :</w:t>
      </w:r>
    </w:p>
    <w:p w14:paraId="2F2572FB" w14:textId="77777777" w:rsidR="00262052" w:rsidRPr="002146FC" w:rsidRDefault="00262052" w:rsidP="00C27B3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146FC">
        <w:rPr>
          <w:sz w:val="24"/>
          <w:szCs w:val="24"/>
          <w:lang w:val="en-GB"/>
        </w:rPr>
        <w:t>Manager PMKVY Team.</w:t>
      </w:r>
    </w:p>
    <w:p w14:paraId="4AB8D722" w14:textId="77777777" w:rsidR="00262052" w:rsidRPr="002146FC" w:rsidRDefault="00262052" w:rsidP="00C27B3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146FC">
        <w:rPr>
          <w:sz w:val="24"/>
          <w:szCs w:val="24"/>
          <w:lang w:val="en-GB"/>
        </w:rPr>
        <w:t>Manager Non PMKVY Team.</w:t>
      </w:r>
    </w:p>
    <w:p w14:paraId="302205ED" w14:textId="77777777" w:rsidR="00952FA8" w:rsidRPr="002146FC" w:rsidRDefault="00952FA8" w:rsidP="00C27B3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146FC">
        <w:rPr>
          <w:sz w:val="24"/>
          <w:szCs w:val="24"/>
          <w:lang w:val="en-GB"/>
        </w:rPr>
        <w:t>Manager ToT.</w:t>
      </w:r>
    </w:p>
    <w:p w14:paraId="244A0F05" w14:textId="77777777" w:rsidR="00262052" w:rsidRPr="002146FC" w:rsidRDefault="00262052" w:rsidP="00C27B3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146FC">
        <w:rPr>
          <w:sz w:val="24"/>
          <w:szCs w:val="24"/>
          <w:lang w:val="en-GB"/>
        </w:rPr>
        <w:t>Assistant</w:t>
      </w:r>
      <w:r w:rsidR="00DD469C" w:rsidRPr="002146FC">
        <w:rPr>
          <w:sz w:val="24"/>
          <w:szCs w:val="24"/>
          <w:lang w:val="en-GB"/>
        </w:rPr>
        <w:t xml:space="preserve"> Manager</w:t>
      </w:r>
      <w:r w:rsidRPr="002146FC">
        <w:rPr>
          <w:sz w:val="24"/>
          <w:szCs w:val="24"/>
          <w:lang w:val="en-GB"/>
        </w:rPr>
        <w:t>/Manager Quality.</w:t>
      </w:r>
    </w:p>
    <w:p w14:paraId="482EF5F4" w14:textId="77777777" w:rsidR="006D2EC4" w:rsidRPr="002146FC" w:rsidRDefault="00262052" w:rsidP="00C27B30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  <w:lang w:val="en-GB"/>
        </w:rPr>
      </w:pPr>
      <w:r w:rsidRPr="002146FC">
        <w:rPr>
          <w:sz w:val="24"/>
          <w:szCs w:val="24"/>
          <w:lang w:val="en-GB"/>
        </w:rPr>
        <w:t xml:space="preserve">Assistant Manager </w:t>
      </w:r>
      <w:r w:rsidR="004B220B">
        <w:rPr>
          <w:sz w:val="24"/>
          <w:szCs w:val="24"/>
          <w:lang w:val="en-GB"/>
        </w:rPr>
        <w:t xml:space="preserve">IT &amp; </w:t>
      </w:r>
      <w:r w:rsidRPr="002146FC">
        <w:rPr>
          <w:sz w:val="24"/>
          <w:szCs w:val="24"/>
          <w:lang w:val="en-GB"/>
        </w:rPr>
        <w:t>Audit.</w:t>
      </w:r>
      <w:r w:rsidR="00EF46C0" w:rsidRPr="002146FC">
        <w:rPr>
          <w:sz w:val="24"/>
          <w:szCs w:val="24"/>
          <w:lang w:val="en-GB"/>
        </w:rPr>
        <w:t xml:space="preserve"> </w:t>
      </w:r>
    </w:p>
    <w:p w14:paraId="30437CDE" w14:textId="77777777" w:rsidR="00C27B30" w:rsidRDefault="005F516F" w:rsidP="005F516F">
      <w:pPr>
        <w:pStyle w:val="ListParagraph"/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en-GB"/>
        </w:rPr>
      </w:pPr>
      <w:r w:rsidRPr="005F516F">
        <w:rPr>
          <w:b/>
          <w:sz w:val="24"/>
          <w:szCs w:val="24"/>
          <w:lang w:val="en-GB"/>
        </w:rPr>
        <w:t>Batch Allocation Proportion</w:t>
      </w:r>
      <w:r>
        <w:rPr>
          <w:sz w:val="24"/>
          <w:szCs w:val="24"/>
          <w:lang w:val="en-GB"/>
        </w:rPr>
        <w:t xml:space="preserve"> </w:t>
      </w:r>
      <w:r w:rsidR="00C27B30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</w:p>
    <w:p w14:paraId="4C9E61E3" w14:textId="6B600443" w:rsidR="006D2EC4" w:rsidRPr="00C27B30" w:rsidRDefault="00C27B30" w:rsidP="00C27B30">
      <w:pPr>
        <w:pStyle w:val="ListParagraph"/>
        <w:numPr>
          <w:ilvl w:val="1"/>
          <w:numId w:val="38"/>
        </w:numPr>
        <w:spacing w:line="276" w:lineRule="auto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each AAs </w:t>
      </w:r>
      <w:r w:rsidR="006D2EC4" w:rsidRPr="005F516F">
        <w:rPr>
          <w:sz w:val="24"/>
          <w:szCs w:val="24"/>
          <w:lang w:val="en-GB"/>
        </w:rPr>
        <w:t xml:space="preserve">will be  </w:t>
      </w:r>
      <w:r w:rsidR="005F516F">
        <w:rPr>
          <w:sz w:val="24"/>
          <w:szCs w:val="24"/>
          <w:lang w:val="en-GB"/>
        </w:rPr>
        <w:t>calculated and will be equal to (</w:t>
      </w:r>
      <w:r w:rsidR="006D2EC4" w:rsidRPr="005F516F">
        <w:rPr>
          <w:sz w:val="24"/>
          <w:szCs w:val="24"/>
          <w:lang w:val="en-GB"/>
        </w:rPr>
        <w:t>=</w:t>
      </w:r>
      <w:r w:rsidR="005F516F">
        <w:rPr>
          <w:sz w:val="24"/>
          <w:szCs w:val="24"/>
          <w:lang w:val="en-GB"/>
        </w:rPr>
        <w:t>)</w:t>
      </w:r>
      <w:r w:rsidR="006D2EC4" w:rsidRPr="005F516F">
        <w:rPr>
          <w:sz w:val="24"/>
          <w:szCs w:val="24"/>
          <w:lang w:val="en-GB"/>
        </w:rPr>
        <w:t> a*b/10*c/10</w:t>
      </w:r>
      <w:r w:rsidR="005F516F">
        <w:rPr>
          <w:sz w:val="24"/>
          <w:szCs w:val="24"/>
          <w:lang w:val="en-GB"/>
        </w:rPr>
        <w:t xml:space="preserve"> for each AA</w:t>
      </w:r>
      <w:r>
        <w:rPr>
          <w:sz w:val="24"/>
          <w:szCs w:val="24"/>
          <w:lang w:val="en-GB"/>
        </w:rPr>
        <w:t xml:space="preserve">  </w:t>
      </w:r>
      <w:r w:rsidRPr="00C27B30">
        <w:rPr>
          <w:b/>
          <w:sz w:val="24"/>
          <w:szCs w:val="24"/>
          <w:lang w:val="en-GB"/>
        </w:rPr>
        <w:t>-  “d”</w:t>
      </w:r>
    </w:p>
    <w:p w14:paraId="42F3D5D3" w14:textId="46E07A82" w:rsidR="00C27B30" w:rsidRPr="000B36A5" w:rsidRDefault="000B36A5" w:rsidP="00C27B30">
      <w:pPr>
        <w:pStyle w:val="ListParagraph"/>
        <w:numPr>
          <w:ilvl w:val="1"/>
          <w:numId w:val="38"/>
        </w:numPr>
        <w:spacing w:line="276" w:lineRule="auto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percentage p</w:t>
      </w:r>
      <w:r w:rsidR="00C27B30">
        <w:rPr>
          <w:sz w:val="24"/>
          <w:szCs w:val="24"/>
          <w:lang w:val="en-GB"/>
        </w:rPr>
        <w:t>roportion for each AAs will be calculated  -</w:t>
      </w:r>
      <w:r>
        <w:rPr>
          <w:sz w:val="24"/>
          <w:szCs w:val="24"/>
          <w:lang w:val="en-GB"/>
        </w:rPr>
        <w:t xml:space="preserve"> (</w:t>
      </w:r>
      <w:r w:rsidR="00C27B30">
        <w:rPr>
          <w:sz w:val="24"/>
          <w:szCs w:val="24"/>
          <w:lang w:val="en-GB"/>
        </w:rPr>
        <w:t xml:space="preserve"> </w:t>
      </w:r>
      <w:r w:rsidR="00C27B30" w:rsidRPr="000B36A5">
        <w:rPr>
          <w:b/>
          <w:sz w:val="24"/>
          <w:szCs w:val="24"/>
          <w:lang w:val="en-GB"/>
        </w:rPr>
        <w:t>d</w:t>
      </w:r>
      <w:r w:rsidR="00C27B30">
        <w:rPr>
          <w:sz w:val="24"/>
          <w:szCs w:val="24"/>
          <w:lang w:val="en-GB"/>
        </w:rPr>
        <w:t xml:space="preserve"> / </w:t>
      </w:r>
      <w:r w:rsidR="00C27B30" w:rsidRPr="000B36A5">
        <w:rPr>
          <w:b/>
          <w:sz w:val="24"/>
          <w:szCs w:val="24"/>
          <w:lang w:val="en-GB"/>
        </w:rPr>
        <w:sym w:font="Symbol" w:char="F0E5"/>
      </w:r>
      <w:r w:rsidRPr="000B36A5">
        <w:rPr>
          <w:b/>
          <w:sz w:val="24"/>
          <w:szCs w:val="24"/>
          <w:lang w:val="en-GB"/>
        </w:rPr>
        <w:t xml:space="preserve"> d</w:t>
      </w:r>
      <w:r>
        <w:rPr>
          <w:b/>
          <w:sz w:val="24"/>
          <w:szCs w:val="24"/>
          <w:lang w:val="en-GB"/>
        </w:rPr>
        <w:t xml:space="preserve"> ) * </w:t>
      </w:r>
      <w:r w:rsidRPr="000B36A5">
        <w:rPr>
          <w:sz w:val="24"/>
          <w:szCs w:val="24"/>
          <w:lang w:val="en-GB"/>
        </w:rPr>
        <w:t>100</w:t>
      </w:r>
    </w:p>
    <w:p w14:paraId="7993DAAF" w14:textId="3BEF4C99" w:rsidR="000B36A5" w:rsidRDefault="000B36A5" w:rsidP="00C27B30">
      <w:pPr>
        <w:pStyle w:val="ListParagraph"/>
        <w:numPr>
          <w:ilvl w:val="1"/>
          <w:numId w:val="38"/>
        </w:numPr>
        <w:spacing w:line="276" w:lineRule="auto"/>
        <w:jc w:val="both"/>
        <w:rPr>
          <w:sz w:val="24"/>
          <w:szCs w:val="24"/>
          <w:lang w:val="en-GB"/>
        </w:rPr>
      </w:pPr>
      <w:r w:rsidRPr="000B36A5">
        <w:rPr>
          <w:sz w:val="24"/>
          <w:szCs w:val="24"/>
          <w:lang w:val="en-GB"/>
        </w:rPr>
        <w:t xml:space="preserve">This Proportion will be maintained in allocation of targets during the month </w:t>
      </w:r>
    </w:p>
    <w:p w14:paraId="665A5B4A" w14:textId="77777777" w:rsidR="000B36A5" w:rsidRPr="000B36A5" w:rsidRDefault="000B36A5" w:rsidP="000B36A5">
      <w:pPr>
        <w:pStyle w:val="ListParagraph"/>
        <w:spacing w:line="276" w:lineRule="auto"/>
        <w:ind w:left="1080"/>
        <w:jc w:val="both"/>
        <w:rPr>
          <w:sz w:val="24"/>
          <w:szCs w:val="24"/>
          <w:lang w:val="en-GB"/>
        </w:rPr>
      </w:pPr>
    </w:p>
    <w:p w14:paraId="731E2FE8" w14:textId="540C8B0E" w:rsidR="00EF46C0" w:rsidRPr="001B0A76" w:rsidRDefault="00D01BE9" w:rsidP="001B0A76">
      <w:pPr>
        <w:pStyle w:val="ListParagraph"/>
        <w:numPr>
          <w:ilvl w:val="0"/>
          <w:numId w:val="38"/>
        </w:numPr>
        <w:spacing w:line="480" w:lineRule="auto"/>
        <w:jc w:val="both"/>
        <w:rPr>
          <w:rFonts w:cstheme="minorHAnsi"/>
          <w:b/>
          <w:sz w:val="24"/>
          <w:szCs w:val="24"/>
          <w:u w:val="single"/>
        </w:rPr>
      </w:pPr>
      <w:r w:rsidRPr="001B0A76">
        <w:rPr>
          <w:rFonts w:cstheme="minorHAnsi"/>
          <w:b/>
          <w:sz w:val="24"/>
          <w:szCs w:val="24"/>
          <w:u w:val="single"/>
        </w:rPr>
        <w:t xml:space="preserve">Parameters for </w:t>
      </w:r>
      <w:r w:rsidR="00BB68A4" w:rsidRPr="001B0A76">
        <w:rPr>
          <w:rFonts w:cstheme="minorHAnsi"/>
          <w:b/>
          <w:sz w:val="24"/>
          <w:szCs w:val="24"/>
          <w:u w:val="single"/>
        </w:rPr>
        <w:t xml:space="preserve"> Batch</w:t>
      </w:r>
      <w:r w:rsidRPr="001B0A76">
        <w:rPr>
          <w:rFonts w:cstheme="minorHAnsi"/>
          <w:b/>
          <w:sz w:val="24"/>
          <w:szCs w:val="24"/>
          <w:u w:val="single"/>
        </w:rPr>
        <w:t xml:space="preserve"> Allocation Proportion</w:t>
      </w:r>
    </w:p>
    <w:p w14:paraId="6820CD71" w14:textId="77777777" w:rsidR="00346B87" w:rsidRPr="002146FC" w:rsidRDefault="00346B87" w:rsidP="007B6A3F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146FC">
        <w:rPr>
          <w:rFonts w:eastAsia="Times New Roman"/>
          <w:color w:val="000000"/>
          <w:sz w:val="24"/>
          <w:szCs w:val="24"/>
          <w:lang w:val="en-GB"/>
        </w:rPr>
        <w:t>Only the assessors registered on Takhashila will be considered</w:t>
      </w:r>
      <w:r w:rsidR="007B6A3F" w:rsidRPr="002146FC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4D76531F" w14:textId="77777777" w:rsidR="007B6A3F" w:rsidRPr="002146FC" w:rsidRDefault="007B6A3F" w:rsidP="007B6A3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F5FBBC1" w14:textId="77777777" w:rsidR="00346B87" w:rsidRPr="002146FC" w:rsidRDefault="00003E91" w:rsidP="007B6A3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146FC">
        <w:rPr>
          <w:rFonts w:eastAsia="Times New Roman"/>
          <w:color w:val="000000"/>
          <w:sz w:val="24"/>
          <w:szCs w:val="24"/>
          <w:lang w:val="en-GB"/>
        </w:rPr>
        <w:t>Manager ToT</w:t>
      </w:r>
      <w:r w:rsidR="00346B87" w:rsidRPr="002146FC">
        <w:rPr>
          <w:rFonts w:eastAsia="Times New Roman"/>
          <w:color w:val="000000"/>
          <w:sz w:val="24"/>
          <w:szCs w:val="24"/>
          <w:lang w:val="en-GB"/>
        </w:rPr>
        <w:t xml:space="preserve"> to update the number of assessors listed on Takhashila on 25</w:t>
      </w:r>
      <w:r w:rsidR="00346B87" w:rsidRPr="002146FC">
        <w:rPr>
          <w:rFonts w:eastAsia="Times New Roman"/>
          <w:color w:val="000000"/>
          <w:sz w:val="24"/>
          <w:szCs w:val="24"/>
          <w:vertAlign w:val="superscript"/>
          <w:lang w:val="en-GB"/>
        </w:rPr>
        <w:t>th</w:t>
      </w:r>
      <w:r w:rsidR="00346B87" w:rsidRPr="002146FC">
        <w:rPr>
          <w:rStyle w:val="apple-converted-space"/>
          <w:rFonts w:eastAsia="Times New Roman"/>
          <w:color w:val="000000"/>
          <w:sz w:val="24"/>
          <w:szCs w:val="24"/>
          <w:lang w:val="en-GB"/>
        </w:rPr>
        <w:t> </w:t>
      </w:r>
      <w:r w:rsidR="00346B87" w:rsidRPr="002146FC">
        <w:rPr>
          <w:rFonts w:eastAsia="Times New Roman"/>
          <w:color w:val="000000"/>
          <w:sz w:val="24"/>
          <w:szCs w:val="24"/>
          <w:lang w:val="en-GB"/>
        </w:rPr>
        <w:t>of every month which will form basis for calculation for number of batches to be assigned in next month</w:t>
      </w:r>
      <w:r w:rsidR="007B6A3F" w:rsidRPr="002146FC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26B2BFBE" w14:textId="77777777" w:rsidR="007B6A3F" w:rsidRPr="002146FC" w:rsidRDefault="007B6A3F" w:rsidP="007B6A3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272B3B1" w14:textId="77777777" w:rsidR="00EF60B9" w:rsidRPr="002146FC" w:rsidRDefault="00346B87" w:rsidP="007B6A3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146FC">
        <w:rPr>
          <w:rFonts w:eastAsia="Times New Roman"/>
          <w:color w:val="000000"/>
          <w:sz w:val="24"/>
          <w:szCs w:val="24"/>
          <w:lang w:val="en-GB"/>
        </w:rPr>
        <w:t xml:space="preserve">The performance evaluation of all AA will be submitted by all </w:t>
      </w:r>
      <w:r w:rsidR="00BB68A4" w:rsidRPr="002146FC">
        <w:rPr>
          <w:rFonts w:eastAsia="Times New Roman"/>
          <w:color w:val="000000"/>
          <w:sz w:val="24"/>
          <w:szCs w:val="24"/>
          <w:lang w:val="en-GB"/>
        </w:rPr>
        <w:t>concerned on</w:t>
      </w:r>
      <w:r w:rsidRPr="002146FC">
        <w:rPr>
          <w:rFonts w:eastAsia="Times New Roman"/>
          <w:color w:val="000000"/>
          <w:sz w:val="24"/>
          <w:szCs w:val="24"/>
          <w:lang w:val="en-GB"/>
        </w:rPr>
        <w:t xml:space="preserve"> 2</w:t>
      </w:r>
      <w:r w:rsidR="00EF60B9" w:rsidRPr="002146FC">
        <w:rPr>
          <w:rFonts w:eastAsia="Times New Roman"/>
          <w:color w:val="000000"/>
          <w:sz w:val="24"/>
          <w:szCs w:val="24"/>
          <w:lang w:val="en-GB"/>
        </w:rPr>
        <w:t>7</w:t>
      </w:r>
      <w:r w:rsidRPr="002146FC">
        <w:rPr>
          <w:rFonts w:eastAsia="Times New Roman"/>
          <w:color w:val="000000"/>
          <w:sz w:val="24"/>
          <w:szCs w:val="24"/>
          <w:vertAlign w:val="superscript"/>
          <w:lang w:val="en-GB"/>
        </w:rPr>
        <w:t>th</w:t>
      </w:r>
      <w:r w:rsidRPr="002146FC">
        <w:rPr>
          <w:rStyle w:val="apple-converted-space"/>
          <w:rFonts w:eastAsia="Times New Roman"/>
          <w:color w:val="000000"/>
          <w:sz w:val="24"/>
          <w:szCs w:val="24"/>
          <w:lang w:val="en-GB"/>
        </w:rPr>
        <w:t> </w:t>
      </w:r>
      <w:r w:rsidRPr="002146FC">
        <w:rPr>
          <w:rFonts w:eastAsia="Times New Roman"/>
          <w:color w:val="000000"/>
          <w:sz w:val="24"/>
          <w:szCs w:val="24"/>
          <w:lang w:val="en-GB"/>
        </w:rPr>
        <w:t>of every month</w:t>
      </w:r>
      <w:r w:rsidR="00EF60B9" w:rsidRPr="002146FC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756454B4" w14:textId="77777777" w:rsidR="00EF60B9" w:rsidRPr="002146FC" w:rsidRDefault="00EF60B9" w:rsidP="00EF60B9">
      <w:pPr>
        <w:pStyle w:val="ListParagraph"/>
        <w:rPr>
          <w:rStyle w:val="apple-converted-space"/>
          <w:rFonts w:eastAsia="Times New Roman"/>
          <w:color w:val="000000"/>
          <w:sz w:val="24"/>
          <w:szCs w:val="24"/>
          <w:lang w:val="en-GB"/>
        </w:rPr>
      </w:pPr>
    </w:p>
    <w:p w14:paraId="25128191" w14:textId="77777777" w:rsidR="00EF60B9" w:rsidRPr="002146FC" w:rsidRDefault="00346B87" w:rsidP="00EF60B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146FC">
        <w:rPr>
          <w:rStyle w:val="apple-converted-space"/>
          <w:rFonts w:eastAsia="Times New Roman"/>
          <w:color w:val="000000"/>
          <w:sz w:val="24"/>
          <w:szCs w:val="24"/>
          <w:lang w:val="en-GB"/>
        </w:rPr>
        <w:t> </w:t>
      </w:r>
      <w:r w:rsidRPr="002146FC">
        <w:rPr>
          <w:rFonts w:eastAsia="Times New Roman"/>
          <w:color w:val="000000"/>
          <w:sz w:val="24"/>
          <w:szCs w:val="24"/>
          <w:lang w:val="en-GB"/>
        </w:rPr>
        <w:t>Assignment of batches for assessment, will be done by respective managers (</w:t>
      </w:r>
      <w:r w:rsidR="00EF60B9" w:rsidRPr="002146FC">
        <w:rPr>
          <w:rFonts w:eastAsia="Times New Roman"/>
          <w:color w:val="000000"/>
          <w:sz w:val="24"/>
          <w:szCs w:val="24"/>
          <w:lang w:val="en-GB"/>
        </w:rPr>
        <w:t xml:space="preserve">Manager PMKVY, Manager Non-PMKVY </w:t>
      </w:r>
      <w:r w:rsidR="00441BDB" w:rsidRPr="002146FC">
        <w:rPr>
          <w:rFonts w:eastAsia="Times New Roman"/>
          <w:color w:val="000000"/>
          <w:sz w:val="24"/>
          <w:szCs w:val="24"/>
          <w:lang w:val="en-GB"/>
        </w:rPr>
        <w:t>and Manager</w:t>
      </w:r>
      <w:r w:rsidR="00EF60B9" w:rsidRPr="002146FC">
        <w:rPr>
          <w:rFonts w:eastAsia="Times New Roman"/>
          <w:color w:val="000000"/>
          <w:sz w:val="24"/>
          <w:szCs w:val="24"/>
          <w:lang w:val="en-GB"/>
        </w:rPr>
        <w:t xml:space="preserve"> ToT)</w:t>
      </w:r>
      <w:r w:rsidRPr="002146FC">
        <w:rPr>
          <w:rFonts w:eastAsia="Times New Roman"/>
          <w:color w:val="000000"/>
          <w:sz w:val="24"/>
          <w:szCs w:val="24"/>
          <w:lang w:val="en-GB"/>
        </w:rPr>
        <w:t xml:space="preserve"> and will provide report on adherence of the process by 5</w:t>
      </w:r>
      <w:r w:rsidRPr="002146FC">
        <w:rPr>
          <w:rFonts w:eastAsia="Times New Roman"/>
          <w:color w:val="000000"/>
          <w:sz w:val="24"/>
          <w:szCs w:val="24"/>
          <w:vertAlign w:val="superscript"/>
          <w:lang w:val="en-GB"/>
        </w:rPr>
        <w:t>th</w:t>
      </w:r>
      <w:r w:rsidRPr="002146FC">
        <w:rPr>
          <w:rStyle w:val="apple-converted-space"/>
          <w:rFonts w:eastAsia="Times New Roman"/>
          <w:color w:val="000000"/>
          <w:sz w:val="24"/>
          <w:szCs w:val="24"/>
          <w:lang w:val="en-GB"/>
        </w:rPr>
        <w:t> </w:t>
      </w:r>
      <w:r w:rsidRPr="002146FC">
        <w:rPr>
          <w:rFonts w:eastAsia="Times New Roman"/>
          <w:color w:val="000000"/>
          <w:sz w:val="24"/>
          <w:szCs w:val="24"/>
          <w:lang w:val="en-GB"/>
        </w:rPr>
        <w:t xml:space="preserve">of every month. </w:t>
      </w:r>
    </w:p>
    <w:p w14:paraId="52015B09" w14:textId="77777777" w:rsidR="00EF60B9" w:rsidRPr="002146FC" w:rsidRDefault="00EF60B9" w:rsidP="00EF60B9">
      <w:pPr>
        <w:pStyle w:val="ListParagraph"/>
        <w:rPr>
          <w:rFonts w:eastAsia="Times New Roman"/>
          <w:color w:val="000000"/>
          <w:sz w:val="24"/>
          <w:szCs w:val="24"/>
          <w:lang w:val="en-GB"/>
        </w:rPr>
      </w:pPr>
    </w:p>
    <w:p w14:paraId="190E4D6D" w14:textId="003F8BEE" w:rsidR="00346B87" w:rsidRPr="001B0A76" w:rsidRDefault="005F516F" w:rsidP="001B0A7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346B87" w:rsidRPr="001B0A76">
        <w:rPr>
          <w:rFonts w:eastAsia="Times New Roman"/>
          <w:color w:val="000000"/>
          <w:sz w:val="24"/>
          <w:szCs w:val="24"/>
          <w:lang w:val="en-GB"/>
        </w:rPr>
        <w:t>The managers will be responsible for following correct procedures</w:t>
      </w:r>
      <w:r w:rsidR="00EF60B9" w:rsidRPr="001B0A76">
        <w:rPr>
          <w:rFonts w:eastAsia="Times New Roman"/>
          <w:color w:val="000000"/>
          <w:sz w:val="24"/>
          <w:szCs w:val="24"/>
          <w:lang w:val="en-GB"/>
        </w:rPr>
        <w:t xml:space="preserve"> :</w:t>
      </w:r>
    </w:p>
    <w:p w14:paraId="54BD0A51" w14:textId="77777777" w:rsidR="00EF60B9" w:rsidRPr="002146FC" w:rsidRDefault="00EF60B9" w:rsidP="00EF60B9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3419658" w14:textId="77777777" w:rsidR="00346B87" w:rsidRPr="001B0A76" w:rsidRDefault="00346B87" w:rsidP="001B0A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The Rules as given </w:t>
      </w:r>
      <w:r w:rsidR="002146FC" w:rsidRPr="001B0A76">
        <w:rPr>
          <w:rFonts w:eastAsia="Times New Roman"/>
          <w:color w:val="000000"/>
          <w:sz w:val="24"/>
          <w:szCs w:val="24"/>
          <w:lang w:val="en-GB"/>
        </w:rPr>
        <w:t>in performance</w:t>
      </w: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 evaluation &amp; proportion/ratio for assignment of candidates per 1000 </w:t>
      </w:r>
      <w:r w:rsidR="00441BDB" w:rsidRPr="001B0A76">
        <w:rPr>
          <w:rFonts w:eastAsia="Times New Roman"/>
          <w:color w:val="000000"/>
          <w:sz w:val="24"/>
          <w:szCs w:val="24"/>
          <w:lang w:val="en-GB"/>
        </w:rPr>
        <w:t xml:space="preserve">will </w:t>
      </w:r>
      <w:r w:rsidR="002146FC" w:rsidRPr="001B0A76">
        <w:rPr>
          <w:rFonts w:eastAsia="Times New Roman"/>
          <w:color w:val="000000"/>
          <w:sz w:val="24"/>
          <w:szCs w:val="24"/>
          <w:lang w:val="en-GB"/>
        </w:rPr>
        <w:t>be worked</w:t>
      </w: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="002146FC" w:rsidRPr="001B0A76">
        <w:rPr>
          <w:rFonts w:eastAsia="Times New Roman"/>
          <w:color w:val="000000"/>
          <w:sz w:val="24"/>
          <w:szCs w:val="24"/>
          <w:lang w:val="en-GB"/>
        </w:rPr>
        <w:t>out which</w:t>
      </w: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 will be follow</w:t>
      </w:r>
      <w:r w:rsidR="00707C57" w:rsidRPr="001B0A76">
        <w:rPr>
          <w:rFonts w:eastAsia="Times New Roman"/>
          <w:color w:val="000000"/>
          <w:sz w:val="24"/>
          <w:szCs w:val="24"/>
          <w:lang w:val="en-GB"/>
        </w:rPr>
        <w:t xml:space="preserve">ed as </w:t>
      </w:r>
      <w:r w:rsidR="002146FC" w:rsidRPr="001B0A76">
        <w:rPr>
          <w:rFonts w:eastAsia="Times New Roman"/>
          <w:color w:val="000000"/>
          <w:sz w:val="24"/>
          <w:szCs w:val="24"/>
          <w:lang w:val="en-GB"/>
        </w:rPr>
        <w:t>per excel</w:t>
      </w:r>
      <w:r w:rsidR="00707C57" w:rsidRPr="001B0A76">
        <w:rPr>
          <w:rFonts w:eastAsia="Times New Roman"/>
          <w:color w:val="000000"/>
          <w:sz w:val="24"/>
          <w:szCs w:val="24"/>
          <w:lang w:val="en-GB"/>
        </w:rPr>
        <w:t xml:space="preserve"> sheet prepared on monthly basis.</w:t>
      </w:r>
    </w:p>
    <w:p w14:paraId="3631B4C4" w14:textId="77777777" w:rsidR="00EF60B9" w:rsidRPr="002146FC" w:rsidRDefault="00EF60B9" w:rsidP="001B0A76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</w:p>
    <w:p w14:paraId="47780FAB" w14:textId="1FF9C15F" w:rsidR="00EF60B9" w:rsidRPr="00C27B30" w:rsidRDefault="00346B87" w:rsidP="0021651D">
      <w:pPr>
        <w:pStyle w:val="ListParagraph"/>
        <w:numPr>
          <w:ilvl w:val="0"/>
          <w:numId w:val="44"/>
        </w:numPr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C27B30">
        <w:rPr>
          <w:rFonts w:eastAsia="Times New Roman"/>
          <w:color w:val="000000"/>
          <w:sz w:val="24"/>
          <w:szCs w:val="24"/>
          <w:lang w:val="en-GB"/>
        </w:rPr>
        <w:lastRenderedPageBreak/>
        <w:t>Proportion /ratio for assignment of candidates per 1000 will be reworked every month on 25</w:t>
      </w:r>
      <w:r w:rsidRPr="00C27B30">
        <w:rPr>
          <w:rFonts w:eastAsia="Times New Roman"/>
          <w:color w:val="000000"/>
          <w:sz w:val="24"/>
          <w:szCs w:val="24"/>
          <w:vertAlign w:val="superscript"/>
          <w:lang w:val="en-GB"/>
        </w:rPr>
        <w:t>th</w:t>
      </w:r>
      <w:r w:rsidRPr="00C27B30">
        <w:rPr>
          <w:rStyle w:val="apple-converted-space"/>
          <w:rFonts w:eastAsia="Times New Roman"/>
          <w:color w:val="000000"/>
          <w:sz w:val="24"/>
          <w:szCs w:val="24"/>
          <w:lang w:val="en-GB"/>
        </w:rPr>
        <w:t> </w:t>
      </w:r>
      <w:r w:rsidRPr="00C27B30">
        <w:rPr>
          <w:rFonts w:eastAsia="Times New Roman"/>
          <w:color w:val="000000"/>
          <w:sz w:val="24"/>
          <w:szCs w:val="24"/>
          <w:lang w:val="en-GB"/>
        </w:rPr>
        <w:t xml:space="preserve">for the following month and will be ensured by managers. </w:t>
      </w:r>
      <w:r w:rsidR="00707C57" w:rsidRPr="00C27B30">
        <w:rPr>
          <w:rFonts w:eastAsia="Times New Roman"/>
          <w:color w:val="000000"/>
          <w:sz w:val="24"/>
          <w:szCs w:val="24"/>
          <w:lang w:val="en-GB"/>
        </w:rPr>
        <w:t xml:space="preserve">  </w:t>
      </w:r>
      <w:r w:rsidRPr="00C27B30">
        <w:rPr>
          <w:rFonts w:eastAsia="Times New Roman"/>
          <w:color w:val="000000"/>
          <w:sz w:val="24"/>
          <w:szCs w:val="24"/>
          <w:lang w:val="en-GB"/>
        </w:rPr>
        <w:t>No deviation, except in few cases of operational necessity will be accepted</w:t>
      </w:r>
      <w:r w:rsidR="000B36A5">
        <w:rPr>
          <w:rFonts w:eastAsia="Times New Roman"/>
          <w:color w:val="000000"/>
          <w:sz w:val="24"/>
          <w:szCs w:val="24"/>
          <w:lang w:val="en-GB"/>
        </w:rPr>
        <w:t>.</w:t>
      </w:r>
    </w:p>
    <w:p w14:paraId="63FDFE31" w14:textId="77777777" w:rsidR="00346B87" w:rsidRPr="001B0A76" w:rsidRDefault="00024E18" w:rsidP="001B0A7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B0A76">
        <w:rPr>
          <w:rFonts w:eastAsia="Times New Roman"/>
          <w:color w:val="000000"/>
          <w:sz w:val="24"/>
          <w:szCs w:val="24"/>
        </w:rPr>
        <w:t>Number of candidates/</w:t>
      </w:r>
      <w:r w:rsidR="00346B87" w:rsidRPr="001B0A76">
        <w:rPr>
          <w:rFonts w:eastAsia="Times New Roman"/>
          <w:color w:val="000000"/>
          <w:sz w:val="24"/>
          <w:szCs w:val="24"/>
        </w:rPr>
        <w:t>batches will be ensured same for all AA</w:t>
      </w:r>
      <w:r w:rsidR="006D2EC4" w:rsidRPr="001B0A76">
        <w:rPr>
          <w:rFonts w:eastAsia="Times New Roman"/>
          <w:color w:val="000000"/>
          <w:sz w:val="24"/>
          <w:szCs w:val="24"/>
        </w:rPr>
        <w:t>s</w:t>
      </w:r>
      <w:r w:rsidR="00CC6CAD" w:rsidRPr="001B0A76">
        <w:rPr>
          <w:rFonts w:eastAsia="Times New Roman"/>
          <w:color w:val="000000"/>
          <w:sz w:val="24"/>
          <w:szCs w:val="24"/>
        </w:rPr>
        <w:t xml:space="preserve"> as per the monthly proportion.</w:t>
      </w:r>
    </w:p>
    <w:p w14:paraId="220D8D4C" w14:textId="77777777" w:rsidR="002146FC" w:rsidRPr="002146FC" w:rsidRDefault="002146FC" w:rsidP="001B0A76">
      <w:pPr>
        <w:pStyle w:val="ListParagraph"/>
        <w:ind w:left="0"/>
        <w:rPr>
          <w:rFonts w:eastAsia="Times New Roman"/>
          <w:color w:val="000000"/>
          <w:sz w:val="24"/>
          <w:szCs w:val="24"/>
        </w:rPr>
      </w:pPr>
    </w:p>
    <w:p w14:paraId="7CF25ADF" w14:textId="77777777" w:rsidR="002146FC" w:rsidRPr="001B0A76" w:rsidRDefault="002146FC" w:rsidP="001B0A7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B0A76">
        <w:rPr>
          <w:rFonts w:eastAsia="Times New Roman"/>
          <w:color w:val="000000"/>
          <w:sz w:val="24"/>
          <w:szCs w:val="24"/>
        </w:rPr>
        <w:t>It will also be ensured that no AA is allocated batches beyond 25%.</w:t>
      </w:r>
    </w:p>
    <w:p w14:paraId="78951B0A" w14:textId="77777777" w:rsidR="006D2EC4" w:rsidRPr="002146FC" w:rsidRDefault="006D2EC4" w:rsidP="001B0A76">
      <w:pPr>
        <w:pStyle w:val="ListParagraph"/>
        <w:ind w:left="0"/>
        <w:rPr>
          <w:rFonts w:eastAsia="Times New Roman"/>
          <w:color w:val="000000"/>
          <w:sz w:val="24"/>
          <w:szCs w:val="24"/>
        </w:rPr>
      </w:pPr>
    </w:p>
    <w:p w14:paraId="0B3B3C8E" w14:textId="77777777" w:rsidR="00346B87" w:rsidRPr="001B0A76" w:rsidRDefault="006D2EC4" w:rsidP="001B0A7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Assistant Manager IT  will ensure </w:t>
      </w:r>
      <w:r w:rsidR="00346B87" w:rsidRPr="001B0A76">
        <w:rPr>
          <w:rFonts w:eastAsia="Times New Roman"/>
          <w:color w:val="000000"/>
          <w:sz w:val="24"/>
          <w:szCs w:val="24"/>
          <w:lang w:val="en-GB"/>
        </w:rPr>
        <w:t>generation of reports from SDMS &amp; submission on numbers of candidates assigned to each AA for every month</w:t>
      </w:r>
      <w:r w:rsidRPr="001B0A76">
        <w:rPr>
          <w:rFonts w:eastAsia="Times New Roman"/>
          <w:color w:val="000000"/>
          <w:sz w:val="24"/>
          <w:szCs w:val="24"/>
          <w:lang w:val="en-GB"/>
        </w:rPr>
        <w:t xml:space="preserve"> and the same will be put up to the CEO accordingly.</w:t>
      </w:r>
    </w:p>
    <w:p w14:paraId="7A8ED90B" w14:textId="77777777" w:rsidR="006D2EC4" w:rsidRPr="002146FC" w:rsidRDefault="006D2EC4" w:rsidP="001B0A76">
      <w:pPr>
        <w:pStyle w:val="ListParagraph"/>
        <w:ind w:left="0"/>
        <w:rPr>
          <w:rFonts w:eastAsia="Times New Roman"/>
          <w:color w:val="000000"/>
          <w:sz w:val="24"/>
          <w:szCs w:val="24"/>
        </w:rPr>
      </w:pPr>
    </w:p>
    <w:p w14:paraId="55296372" w14:textId="77777777" w:rsidR="000B42F8" w:rsidRPr="001B0A76" w:rsidRDefault="00346B87" w:rsidP="001B0A7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B0A76">
        <w:rPr>
          <w:rFonts w:eastAsia="Times New Roman"/>
          <w:sz w:val="24"/>
          <w:szCs w:val="24"/>
        </w:rPr>
        <w:t>For new AAs, batches on pilot basis will be assigned by managers for the month of joining</w:t>
      </w:r>
      <w:r w:rsidR="006D2EC4" w:rsidRPr="001B0A76">
        <w:rPr>
          <w:rFonts w:eastAsia="Times New Roman"/>
          <w:sz w:val="24"/>
          <w:szCs w:val="24"/>
        </w:rPr>
        <w:t>.</w:t>
      </w:r>
    </w:p>
    <w:p w14:paraId="2FD8EE59" w14:textId="77777777" w:rsidR="002146FC" w:rsidRPr="002146FC" w:rsidRDefault="002146FC" w:rsidP="000B42F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3C8F52" w14:textId="77777777" w:rsidR="002146FC" w:rsidRDefault="002146FC" w:rsidP="000B4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52FF1A" w14:textId="48E8C5EA" w:rsidR="00AE389E" w:rsidRDefault="009F1E67" w:rsidP="000B36A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B36A5">
        <w:rPr>
          <w:rFonts w:cstheme="minorHAnsi"/>
          <w:sz w:val="24"/>
          <w:szCs w:val="24"/>
        </w:rPr>
        <w:t>The above SOP will be updated based on the latest development being taken place from time to time.</w:t>
      </w:r>
    </w:p>
    <w:p w14:paraId="24FD8597" w14:textId="77777777" w:rsidR="000B36A5" w:rsidRPr="000B36A5" w:rsidRDefault="000B36A5" w:rsidP="000B36A5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C9FF02F" w14:textId="40FCAA5B" w:rsidR="000B36A5" w:rsidRPr="000B36A5" w:rsidRDefault="000B36A5" w:rsidP="000B36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B36A5">
        <w:rPr>
          <w:rFonts w:cstheme="minorHAnsi"/>
          <w:b/>
          <w:sz w:val="24"/>
          <w:szCs w:val="24"/>
        </w:rPr>
        <w:t>Exceptions</w:t>
      </w:r>
    </w:p>
    <w:p w14:paraId="44C5E97B" w14:textId="047DE934" w:rsidR="001B0A76" w:rsidRDefault="001B0A76" w:rsidP="000B4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D6817D3" w14:textId="7D25B922" w:rsidR="000B36A5" w:rsidRDefault="000B36A5" w:rsidP="000B36A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Following exceptions will be allowed on prior sanction of CEO</w:t>
      </w:r>
    </w:p>
    <w:p w14:paraId="2B3C5499" w14:textId="38D8336E" w:rsidR="000B36A5" w:rsidRDefault="000B36A5" w:rsidP="000B36A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AA is newly affiliated and no data of previous month is held</w:t>
      </w:r>
    </w:p>
    <w:p w14:paraId="5939E2CB" w14:textId="5017FE13" w:rsidR="000B36A5" w:rsidRPr="000B36A5" w:rsidRDefault="000B36A5" w:rsidP="000B36A5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assessor of the job roles are not held by the AA or held only by a particular agency/ few agencies.</w:t>
      </w:r>
      <w:bookmarkStart w:id="0" w:name="_GoBack"/>
      <w:bookmarkEnd w:id="0"/>
    </w:p>
    <w:p w14:paraId="28F2C50A" w14:textId="77777777" w:rsidR="000B36A5" w:rsidRDefault="000B36A5" w:rsidP="000B4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6706CBD" w14:textId="3FB05012" w:rsidR="001B0A76" w:rsidRPr="001B0A76" w:rsidRDefault="001B0A76" w:rsidP="000B42F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B0A76">
        <w:rPr>
          <w:rFonts w:eastAsia="Times New Roman"/>
          <w:b/>
          <w:color w:val="000000"/>
          <w:sz w:val="24"/>
          <w:szCs w:val="24"/>
          <w:u w:val="single"/>
        </w:rPr>
        <w:t>Conclusion</w:t>
      </w:r>
    </w:p>
    <w:p w14:paraId="69FC9602" w14:textId="1A13B1E8" w:rsidR="001B0A76" w:rsidRDefault="001B0A76" w:rsidP="000B4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009CC955" w14:textId="7B4F998F" w:rsidR="001B0A76" w:rsidRPr="002146FC" w:rsidRDefault="001B0A76" w:rsidP="000B42F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SOP will be followed all dealing with the subject to maintain fairness &amp; transparency in the system.</w:t>
      </w:r>
    </w:p>
    <w:sectPr w:rsidR="001B0A76" w:rsidRPr="002146FC" w:rsidSect="00C27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004A" w14:textId="77777777" w:rsidR="00441528" w:rsidRDefault="00441528" w:rsidP="00BB4DCE">
      <w:pPr>
        <w:spacing w:after="0" w:line="240" w:lineRule="auto"/>
      </w:pPr>
      <w:r>
        <w:separator/>
      </w:r>
    </w:p>
  </w:endnote>
  <w:endnote w:type="continuationSeparator" w:id="0">
    <w:p w14:paraId="7EBD0464" w14:textId="77777777" w:rsidR="00441528" w:rsidRDefault="00441528" w:rsidP="00BB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5FD8" w14:textId="77777777" w:rsidR="00980E76" w:rsidRDefault="0098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422590"/>
      <w:docPartObj>
        <w:docPartGallery w:val="Page Numbers (Bottom of Page)"/>
        <w:docPartUnique/>
      </w:docPartObj>
    </w:sdtPr>
    <w:sdtEndPr/>
    <w:sdtContent>
      <w:p w14:paraId="78CC40B9" w14:textId="77777777" w:rsidR="00CB2C5A" w:rsidRDefault="00CB2C5A" w:rsidP="001E3E9E"/>
      <w:p w14:paraId="4EDBE15B" w14:textId="77777777" w:rsidR="00A940D2" w:rsidRDefault="00D75793" w:rsidP="001E3E9E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94" w:rsidRPr="00B90D9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t>Page</w:t>
        </w:r>
        <w:r w:rsidR="001E3E9E">
          <w:t xml:space="preserve">                                                                             </w:t>
        </w:r>
        <w:r w:rsidR="00A940D2">
          <w:t xml:space="preserve">                  </w:t>
        </w:r>
      </w:p>
      <w:p w14:paraId="64614C7A" w14:textId="77777777" w:rsidR="00D75793" w:rsidRDefault="00A940D2" w:rsidP="00D87E69">
        <w:pPr>
          <w:ind w:left="2880"/>
          <w:rPr>
            <w:b/>
            <w:bCs/>
          </w:rPr>
        </w:pPr>
        <w:r>
          <w:t xml:space="preserve"> </w:t>
        </w:r>
        <w:r w:rsidR="00C27F44">
          <w:tab/>
        </w:r>
        <w:r w:rsidR="00C27F44">
          <w:tab/>
        </w:r>
        <w:r w:rsidR="00C27F44">
          <w:tab/>
        </w:r>
        <w:r w:rsidR="001E3E9E">
          <w:t xml:space="preserve">SOP </w:t>
        </w:r>
        <w:r>
          <w:t xml:space="preserve">ON </w:t>
        </w:r>
        <w:r w:rsidR="00C27F44">
          <w:t>TECHNICAL AUDIT OF RESULTS</w:t>
        </w:r>
      </w:p>
    </w:sdtContent>
  </w:sdt>
  <w:p w14:paraId="03BFDE28" w14:textId="77777777" w:rsidR="00D75793" w:rsidRDefault="00D75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7CF" w14:textId="77777777" w:rsidR="00980E76" w:rsidRDefault="0098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C273" w14:textId="77777777" w:rsidR="00441528" w:rsidRDefault="00441528" w:rsidP="00BB4DCE">
      <w:pPr>
        <w:spacing w:after="0" w:line="240" w:lineRule="auto"/>
      </w:pPr>
      <w:r>
        <w:separator/>
      </w:r>
    </w:p>
  </w:footnote>
  <w:footnote w:type="continuationSeparator" w:id="0">
    <w:p w14:paraId="7048997F" w14:textId="77777777" w:rsidR="00441528" w:rsidRDefault="00441528" w:rsidP="00BB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F3D7" w14:textId="77777777" w:rsidR="00980E76" w:rsidRDefault="00980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2773" w14:textId="77777777" w:rsidR="00D31C1E" w:rsidRDefault="00A74813">
    <w:pPr>
      <w:pStyle w:val="Header"/>
    </w:pPr>
    <w:r>
      <w:rPr>
        <w:noProof/>
        <w:lang w:eastAsia="en-IN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en-IN"/>
      </w:rPr>
      <w:drawing>
        <wp:inline distT="0" distB="0" distL="0" distR="0" wp14:anchorId="5F2DD89A" wp14:editId="7CDB6A6D">
          <wp:extent cx="120015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truction Sec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BF60" w14:textId="77777777" w:rsidR="00980E76" w:rsidRDefault="0098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3C2"/>
    <w:multiLevelType w:val="hybridMultilevel"/>
    <w:tmpl w:val="22BCD6DA"/>
    <w:lvl w:ilvl="0" w:tplc="B9B628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D46D9"/>
    <w:multiLevelType w:val="hybridMultilevel"/>
    <w:tmpl w:val="6A0CC5F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17B70"/>
    <w:multiLevelType w:val="hybridMultilevel"/>
    <w:tmpl w:val="B994EF96"/>
    <w:lvl w:ilvl="0" w:tplc="3A68239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FA464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4A23"/>
    <w:multiLevelType w:val="hybridMultilevel"/>
    <w:tmpl w:val="5920B2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4A2B"/>
    <w:multiLevelType w:val="hybridMultilevel"/>
    <w:tmpl w:val="13725F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F060B"/>
    <w:multiLevelType w:val="hybridMultilevel"/>
    <w:tmpl w:val="37F4D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A05E1"/>
    <w:multiLevelType w:val="hybridMultilevel"/>
    <w:tmpl w:val="75C809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526FE"/>
    <w:multiLevelType w:val="multilevel"/>
    <w:tmpl w:val="4D6A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562BB"/>
    <w:multiLevelType w:val="hybridMultilevel"/>
    <w:tmpl w:val="4AF06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1075C"/>
    <w:multiLevelType w:val="hybridMultilevel"/>
    <w:tmpl w:val="A27E696E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447A1D"/>
    <w:multiLevelType w:val="hybridMultilevel"/>
    <w:tmpl w:val="E79AC63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2EAB"/>
    <w:multiLevelType w:val="hybridMultilevel"/>
    <w:tmpl w:val="47305A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226BF"/>
    <w:multiLevelType w:val="hybridMultilevel"/>
    <w:tmpl w:val="2CAC0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35BFB"/>
    <w:multiLevelType w:val="hybridMultilevel"/>
    <w:tmpl w:val="C66E1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F2281"/>
    <w:multiLevelType w:val="hybridMultilevel"/>
    <w:tmpl w:val="7AA81396"/>
    <w:lvl w:ilvl="0" w:tplc="B3E03F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906"/>
    <w:multiLevelType w:val="hybridMultilevel"/>
    <w:tmpl w:val="F5E4E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923BA"/>
    <w:multiLevelType w:val="hybridMultilevel"/>
    <w:tmpl w:val="29EE1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386"/>
    <w:multiLevelType w:val="hybridMultilevel"/>
    <w:tmpl w:val="31FC1216"/>
    <w:lvl w:ilvl="0" w:tplc="13841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E2F0A"/>
    <w:multiLevelType w:val="hybridMultilevel"/>
    <w:tmpl w:val="9882211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29562D"/>
    <w:multiLevelType w:val="hybridMultilevel"/>
    <w:tmpl w:val="524CC002"/>
    <w:lvl w:ilvl="0" w:tplc="FA08C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0E7A20"/>
    <w:multiLevelType w:val="hybridMultilevel"/>
    <w:tmpl w:val="E37207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64321"/>
    <w:multiLevelType w:val="hybridMultilevel"/>
    <w:tmpl w:val="69ECE8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53D7A"/>
    <w:multiLevelType w:val="hybridMultilevel"/>
    <w:tmpl w:val="401E16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430FE3"/>
    <w:multiLevelType w:val="hybridMultilevel"/>
    <w:tmpl w:val="5F7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139F6"/>
    <w:multiLevelType w:val="hybridMultilevel"/>
    <w:tmpl w:val="AA74B292"/>
    <w:lvl w:ilvl="0" w:tplc="04D85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8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4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A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AA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4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8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AB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0860FA"/>
    <w:multiLevelType w:val="hybridMultilevel"/>
    <w:tmpl w:val="5394BA6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B56BFD"/>
    <w:multiLevelType w:val="hybridMultilevel"/>
    <w:tmpl w:val="5358B0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856E3E"/>
    <w:multiLevelType w:val="hybridMultilevel"/>
    <w:tmpl w:val="068ED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7C6D71"/>
    <w:multiLevelType w:val="hybridMultilevel"/>
    <w:tmpl w:val="CE6EE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17DAF"/>
    <w:multiLevelType w:val="hybridMultilevel"/>
    <w:tmpl w:val="CFA448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66036"/>
    <w:multiLevelType w:val="hybridMultilevel"/>
    <w:tmpl w:val="9DCAEA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66017B"/>
    <w:multiLevelType w:val="hybridMultilevel"/>
    <w:tmpl w:val="9A9A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37F5"/>
    <w:multiLevelType w:val="hybridMultilevel"/>
    <w:tmpl w:val="96C68E02"/>
    <w:lvl w:ilvl="0" w:tplc="9D36A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F801F0"/>
    <w:multiLevelType w:val="hybridMultilevel"/>
    <w:tmpl w:val="F81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410FC"/>
    <w:multiLevelType w:val="hybridMultilevel"/>
    <w:tmpl w:val="761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2053A"/>
    <w:multiLevelType w:val="hybridMultilevel"/>
    <w:tmpl w:val="4F4C8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15234"/>
    <w:multiLevelType w:val="hybridMultilevel"/>
    <w:tmpl w:val="9E5807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34BB6"/>
    <w:multiLevelType w:val="hybridMultilevel"/>
    <w:tmpl w:val="CD167F28"/>
    <w:lvl w:ilvl="0" w:tplc="B5B45BA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30EC6"/>
    <w:multiLevelType w:val="hybridMultilevel"/>
    <w:tmpl w:val="F7B453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8061B"/>
    <w:multiLevelType w:val="hybridMultilevel"/>
    <w:tmpl w:val="994446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7AE"/>
    <w:multiLevelType w:val="hybridMultilevel"/>
    <w:tmpl w:val="C826D8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E141C"/>
    <w:multiLevelType w:val="hybridMultilevel"/>
    <w:tmpl w:val="64EA0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F06D6"/>
    <w:multiLevelType w:val="hybridMultilevel"/>
    <w:tmpl w:val="BC6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A5F40"/>
    <w:multiLevelType w:val="hybridMultilevel"/>
    <w:tmpl w:val="DC0E93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910E28"/>
    <w:multiLevelType w:val="hybridMultilevel"/>
    <w:tmpl w:val="9498FD28"/>
    <w:lvl w:ilvl="0" w:tplc="3A68239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2"/>
  </w:num>
  <w:num w:numId="4">
    <w:abstractNumId w:val="14"/>
  </w:num>
  <w:num w:numId="5">
    <w:abstractNumId w:val="37"/>
  </w:num>
  <w:num w:numId="6">
    <w:abstractNumId w:val="36"/>
  </w:num>
  <w:num w:numId="7">
    <w:abstractNumId w:val="24"/>
  </w:num>
  <w:num w:numId="8">
    <w:abstractNumId w:val="40"/>
  </w:num>
  <w:num w:numId="9">
    <w:abstractNumId w:val="43"/>
  </w:num>
  <w:num w:numId="10">
    <w:abstractNumId w:val="20"/>
  </w:num>
  <w:num w:numId="11">
    <w:abstractNumId w:val="6"/>
  </w:num>
  <w:num w:numId="12">
    <w:abstractNumId w:val="11"/>
  </w:num>
  <w:num w:numId="13">
    <w:abstractNumId w:val="4"/>
  </w:num>
  <w:num w:numId="14">
    <w:abstractNumId w:val="22"/>
  </w:num>
  <w:num w:numId="15">
    <w:abstractNumId w:val="21"/>
  </w:num>
  <w:num w:numId="16">
    <w:abstractNumId w:val="1"/>
  </w:num>
  <w:num w:numId="17">
    <w:abstractNumId w:val="26"/>
  </w:num>
  <w:num w:numId="18">
    <w:abstractNumId w:val="3"/>
  </w:num>
  <w:num w:numId="19">
    <w:abstractNumId w:val="12"/>
  </w:num>
  <w:num w:numId="20">
    <w:abstractNumId w:val="38"/>
  </w:num>
  <w:num w:numId="21">
    <w:abstractNumId w:val="30"/>
  </w:num>
  <w:num w:numId="22">
    <w:abstractNumId w:val="10"/>
  </w:num>
  <w:num w:numId="23">
    <w:abstractNumId w:val="35"/>
  </w:num>
  <w:num w:numId="24">
    <w:abstractNumId w:val="17"/>
  </w:num>
  <w:num w:numId="25">
    <w:abstractNumId w:val="19"/>
  </w:num>
  <w:num w:numId="26">
    <w:abstractNumId w:val="25"/>
  </w:num>
  <w:num w:numId="27">
    <w:abstractNumId w:val="18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</w:num>
  <w:num w:numId="32">
    <w:abstractNumId w:val="15"/>
  </w:num>
  <w:num w:numId="33">
    <w:abstractNumId w:val="16"/>
  </w:num>
  <w:num w:numId="34">
    <w:abstractNumId w:val="28"/>
  </w:num>
  <w:num w:numId="35">
    <w:abstractNumId w:val="8"/>
  </w:num>
  <w:num w:numId="36">
    <w:abstractNumId w:val="0"/>
  </w:num>
  <w:num w:numId="37">
    <w:abstractNumId w:val="5"/>
  </w:num>
  <w:num w:numId="38">
    <w:abstractNumId w:val="2"/>
  </w:num>
  <w:num w:numId="39">
    <w:abstractNumId w:val="13"/>
  </w:num>
  <w:num w:numId="40">
    <w:abstractNumId w:val="44"/>
  </w:num>
  <w:num w:numId="41">
    <w:abstractNumId w:val="23"/>
  </w:num>
  <w:num w:numId="42">
    <w:abstractNumId w:val="42"/>
  </w:num>
  <w:num w:numId="43">
    <w:abstractNumId w:val="34"/>
  </w:num>
  <w:num w:numId="44">
    <w:abstractNumId w:val="33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39"/>
    <w:rsid w:val="000017C3"/>
    <w:rsid w:val="00003E91"/>
    <w:rsid w:val="000040BD"/>
    <w:rsid w:val="0000619E"/>
    <w:rsid w:val="00007D86"/>
    <w:rsid w:val="00014BDF"/>
    <w:rsid w:val="00014DEE"/>
    <w:rsid w:val="00022B62"/>
    <w:rsid w:val="00024809"/>
    <w:rsid w:val="00024E18"/>
    <w:rsid w:val="000374E9"/>
    <w:rsid w:val="00037C08"/>
    <w:rsid w:val="00044232"/>
    <w:rsid w:val="00053FCB"/>
    <w:rsid w:val="00060D06"/>
    <w:rsid w:val="0006394F"/>
    <w:rsid w:val="0007483B"/>
    <w:rsid w:val="000777CB"/>
    <w:rsid w:val="00094C67"/>
    <w:rsid w:val="000A0A09"/>
    <w:rsid w:val="000B36A5"/>
    <w:rsid w:val="000B42F8"/>
    <w:rsid w:val="000C304C"/>
    <w:rsid w:val="000C58E2"/>
    <w:rsid w:val="000C7A2B"/>
    <w:rsid w:val="000D2544"/>
    <w:rsid w:val="000D3F18"/>
    <w:rsid w:val="000D4E4A"/>
    <w:rsid w:val="000E0FB6"/>
    <w:rsid w:val="000E3858"/>
    <w:rsid w:val="000F381C"/>
    <w:rsid w:val="00107667"/>
    <w:rsid w:val="00113EBD"/>
    <w:rsid w:val="00134718"/>
    <w:rsid w:val="001363FA"/>
    <w:rsid w:val="00143A34"/>
    <w:rsid w:val="001474F0"/>
    <w:rsid w:val="001511C4"/>
    <w:rsid w:val="0015309D"/>
    <w:rsid w:val="00156847"/>
    <w:rsid w:val="00164F90"/>
    <w:rsid w:val="00167290"/>
    <w:rsid w:val="001861CF"/>
    <w:rsid w:val="00192C4C"/>
    <w:rsid w:val="00193F82"/>
    <w:rsid w:val="001B0A76"/>
    <w:rsid w:val="001B1466"/>
    <w:rsid w:val="001C03DA"/>
    <w:rsid w:val="001D4123"/>
    <w:rsid w:val="001D6E76"/>
    <w:rsid w:val="001E3E9E"/>
    <w:rsid w:val="00200DD6"/>
    <w:rsid w:val="002146FC"/>
    <w:rsid w:val="00227D02"/>
    <w:rsid w:val="0023033A"/>
    <w:rsid w:val="00233AEF"/>
    <w:rsid w:val="002538EE"/>
    <w:rsid w:val="002553F3"/>
    <w:rsid w:val="00262052"/>
    <w:rsid w:val="00275821"/>
    <w:rsid w:val="00281351"/>
    <w:rsid w:val="00285021"/>
    <w:rsid w:val="00290C27"/>
    <w:rsid w:val="002940DE"/>
    <w:rsid w:val="002B1805"/>
    <w:rsid w:val="002B3E66"/>
    <w:rsid w:val="002C2639"/>
    <w:rsid w:val="002D34FE"/>
    <w:rsid w:val="002D3A78"/>
    <w:rsid w:val="002D52CC"/>
    <w:rsid w:val="002D7858"/>
    <w:rsid w:val="002E0420"/>
    <w:rsid w:val="002E2876"/>
    <w:rsid w:val="002F57B4"/>
    <w:rsid w:val="00311747"/>
    <w:rsid w:val="00313147"/>
    <w:rsid w:val="00321CC8"/>
    <w:rsid w:val="00325430"/>
    <w:rsid w:val="00345625"/>
    <w:rsid w:val="00346573"/>
    <w:rsid w:val="00346B87"/>
    <w:rsid w:val="00360740"/>
    <w:rsid w:val="00366C4D"/>
    <w:rsid w:val="00366C56"/>
    <w:rsid w:val="00367D43"/>
    <w:rsid w:val="00376D92"/>
    <w:rsid w:val="00386828"/>
    <w:rsid w:val="00387690"/>
    <w:rsid w:val="003A738B"/>
    <w:rsid w:val="003C19E8"/>
    <w:rsid w:val="003C2D66"/>
    <w:rsid w:val="003F379A"/>
    <w:rsid w:val="00400655"/>
    <w:rsid w:val="004034CC"/>
    <w:rsid w:val="004138C0"/>
    <w:rsid w:val="00425280"/>
    <w:rsid w:val="00430B6F"/>
    <w:rsid w:val="00430F79"/>
    <w:rsid w:val="00441528"/>
    <w:rsid w:val="00441BDB"/>
    <w:rsid w:val="004463F2"/>
    <w:rsid w:val="004525B2"/>
    <w:rsid w:val="00464034"/>
    <w:rsid w:val="0047124C"/>
    <w:rsid w:val="004717BD"/>
    <w:rsid w:val="0048054F"/>
    <w:rsid w:val="00485432"/>
    <w:rsid w:val="00487548"/>
    <w:rsid w:val="0049023A"/>
    <w:rsid w:val="004B220B"/>
    <w:rsid w:val="005011FC"/>
    <w:rsid w:val="00506E78"/>
    <w:rsid w:val="00507FDA"/>
    <w:rsid w:val="00534905"/>
    <w:rsid w:val="005351E7"/>
    <w:rsid w:val="005452EB"/>
    <w:rsid w:val="00551A35"/>
    <w:rsid w:val="005C0BEB"/>
    <w:rsid w:val="005C25EF"/>
    <w:rsid w:val="005C2B6A"/>
    <w:rsid w:val="005F252E"/>
    <w:rsid w:val="005F516F"/>
    <w:rsid w:val="00605BD8"/>
    <w:rsid w:val="006105EE"/>
    <w:rsid w:val="00623570"/>
    <w:rsid w:val="00625B2E"/>
    <w:rsid w:val="006519D1"/>
    <w:rsid w:val="0068761D"/>
    <w:rsid w:val="0069165C"/>
    <w:rsid w:val="00693AF2"/>
    <w:rsid w:val="006A59B4"/>
    <w:rsid w:val="006B0F1F"/>
    <w:rsid w:val="006B3270"/>
    <w:rsid w:val="006B67DC"/>
    <w:rsid w:val="006D2EC4"/>
    <w:rsid w:val="006D43F8"/>
    <w:rsid w:val="006E336A"/>
    <w:rsid w:val="006F28B9"/>
    <w:rsid w:val="00703F01"/>
    <w:rsid w:val="007040C3"/>
    <w:rsid w:val="00704490"/>
    <w:rsid w:val="00707C57"/>
    <w:rsid w:val="007205FF"/>
    <w:rsid w:val="007239EA"/>
    <w:rsid w:val="00733692"/>
    <w:rsid w:val="00743B75"/>
    <w:rsid w:val="00743F2F"/>
    <w:rsid w:val="007446BD"/>
    <w:rsid w:val="00750CB2"/>
    <w:rsid w:val="0075137E"/>
    <w:rsid w:val="0075203A"/>
    <w:rsid w:val="00756A86"/>
    <w:rsid w:val="007810E7"/>
    <w:rsid w:val="0078339B"/>
    <w:rsid w:val="00785E44"/>
    <w:rsid w:val="00795B59"/>
    <w:rsid w:val="007A19A2"/>
    <w:rsid w:val="007B090E"/>
    <w:rsid w:val="007B6A3F"/>
    <w:rsid w:val="007D35AB"/>
    <w:rsid w:val="007D4234"/>
    <w:rsid w:val="007E03D2"/>
    <w:rsid w:val="007E1E7D"/>
    <w:rsid w:val="007E401A"/>
    <w:rsid w:val="007F1EDF"/>
    <w:rsid w:val="007F3FDF"/>
    <w:rsid w:val="00826C72"/>
    <w:rsid w:val="00827005"/>
    <w:rsid w:val="00845368"/>
    <w:rsid w:val="00861702"/>
    <w:rsid w:val="00874E02"/>
    <w:rsid w:val="00875F6F"/>
    <w:rsid w:val="00881420"/>
    <w:rsid w:val="008900A5"/>
    <w:rsid w:val="00890900"/>
    <w:rsid w:val="00892DF1"/>
    <w:rsid w:val="00895270"/>
    <w:rsid w:val="008A0F0E"/>
    <w:rsid w:val="008A4E0B"/>
    <w:rsid w:val="008A7973"/>
    <w:rsid w:val="008D4245"/>
    <w:rsid w:val="008D4C8D"/>
    <w:rsid w:val="008D63D6"/>
    <w:rsid w:val="008E137D"/>
    <w:rsid w:val="008F5F15"/>
    <w:rsid w:val="00947B48"/>
    <w:rsid w:val="00952FA8"/>
    <w:rsid w:val="00962EC8"/>
    <w:rsid w:val="009635B8"/>
    <w:rsid w:val="00980E76"/>
    <w:rsid w:val="00985F54"/>
    <w:rsid w:val="009973CF"/>
    <w:rsid w:val="009B0D06"/>
    <w:rsid w:val="009B34FF"/>
    <w:rsid w:val="009C2B37"/>
    <w:rsid w:val="009D2EFA"/>
    <w:rsid w:val="009D4BB6"/>
    <w:rsid w:val="009D63F4"/>
    <w:rsid w:val="009F1E67"/>
    <w:rsid w:val="00A006CB"/>
    <w:rsid w:val="00A31A7A"/>
    <w:rsid w:val="00A41577"/>
    <w:rsid w:val="00A43AE6"/>
    <w:rsid w:val="00A5664A"/>
    <w:rsid w:val="00A61F4D"/>
    <w:rsid w:val="00A65919"/>
    <w:rsid w:val="00A74813"/>
    <w:rsid w:val="00A870B2"/>
    <w:rsid w:val="00A940D2"/>
    <w:rsid w:val="00A965A7"/>
    <w:rsid w:val="00AB755A"/>
    <w:rsid w:val="00AC2A89"/>
    <w:rsid w:val="00AD55E2"/>
    <w:rsid w:val="00AE389E"/>
    <w:rsid w:val="00AE7195"/>
    <w:rsid w:val="00AE786C"/>
    <w:rsid w:val="00B02E9D"/>
    <w:rsid w:val="00B05765"/>
    <w:rsid w:val="00B13377"/>
    <w:rsid w:val="00B17062"/>
    <w:rsid w:val="00B44336"/>
    <w:rsid w:val="00B46714"/>
    <w:rsid w:val="00B46AE6"/>
    <w:rsid w:val="00B47277"/>
    <w:rsid w:val="00B7318E"/>
    <w:rsid w:val="00B73A03"/>
    <w:rsid w:val="00B90D94"/>
    <w:rsid w:val="00BA79D8"/>
    <w:rsid w:val="00BB14FC"/>
    <w:rsid w:val="00BB3E86"/>
    <w:rsid w:val="00BB4DCE"/>
    <w:rsid w:val="00BB68A4"/>
    <w:rsid w:val="00BD0A5A"/>
    <w:rsid w:val="00BD5891"/>
    <w:rsid w:val="00C028D8"/>
    <w:rsid w:val="00C22241"/>
    <w:rsid w:val="00C27B30"/>
    <w:rsid w:val="00C27F44"/>
    <w:rsid w:val="00C4365C"/>
    <w:rsid w:val="00C447AD"/>
    <w:rsid w:val="00C47F66"/>
    <w:rsid w:val="00C556F7"/>
    <w:rsid w:val="00C63A6F"/>
    <w:rsid w:val="00C70E17"/>
    <w:rsid w:val="00C82246"/>
    <w:rsid w:val="00C82338"/>
    <w:rsid w:val="00C95296"/>
    <w:rsid w:val="00CB0DEC"/>
    <w:rsid w:val="00CB2C5A"/>
    <w:rsid w:val="00CB625B"/>
    <w:rsid w:val="00CC6CAD"/>
    <w:rsid w:val="00CD2845"/>
    <w:rsid w:val="00D01BE9"/>
    <w:rsid w:val="00D049F8"/>
    <w:rsid w:val="00D12030"/>
    <w:rsid w:val="00D23D65"/>
    <w:rsid w:val="00D30D39"/>
    <w:rsid w:val="00D31C1E"/>
    <w:rsid w:val="00D347CA"/>
    <w:rsid w:val="00D42D20"/>
    <w:rsid w:val="00D42F33"/>
    <w:rsid w:val="00D535E4"/>
    <w:rsid w:val="00D551A9"/>
    <w:rsid w:val="00D67492"/>
    <w:rsid w:val="00D70FF8"/>
    <w:rsid w:val="00D75793"/>
    <w:rsid w:val="00D87E69"/>
    <w:rsid w:val="00DA440A"/>
    <w:rsid w:val="00DB0CF4"/>
    <w:rsid w:val="00DD1182"/>
    <w:rsid w:val="00DD469C"/>
    <w:rsid w:val="00DD577F"/>
    <w:rsid w:val="00DF330C"/>
    <w:rsid w:val="00E05796"/>
    <w:rsid w:val="00E13A02"/>
    <w:rsid w:val="00E24D8A"/>
    <w:rsid w:val="00E506F7"/>
    <w:rsid w:val="00E5334E"/>
    <w:rsid w:val="00E608A8"/>
    <w:rsid w:val="00E72274"/>
    <w:rsid w:val="00E73DB2"/>
    <w:rsid w:val="00E8285A"/>
    <w:rsid w:val="00E87D70"/>
    <w:rsid w:val="00E95505"/>
    <w:rsid w:val="00EA05D8"/>
    <w:rsid w:val="00EB3250"/>
    <w:rsid w:val="00EC45CC"/>
    <w:rsid w:val="00EC7F84"/>
    <w:rsid w:val="00ED7213"/>
    <w:rsid w:val="00EE310F"/>
    <w:rsid w:val="00EF097F"/>
    <w:rsid w:val="00EF46C0"/>
    <w:rsid w:val="00EF5FBE"/>
    <w:rsid w:val="00EF60B9"/>
    <w:rsid w:val="00EF7A50"/>
    <w:rsid w:val="00F02553"/>
    <w:rsid w:val="00F15CE8"/>
    <w:rsid w:val="00F212CC"/>
    <w:rsid w:val="00F22131"/>
    <w:rsid w:val="00F23F8E"/>
    <w:rsid w:val="00F30999"/>
    <w:rsid w:val="00F32E39"/>
    <w:rsid w:val="00F637C6"/>
    <w:rsid w:val="00F66E94"/>
    <w:rsid w:val="00F709D3"/>
    <w:rsid w:val="00F750DE"/>
    <w:rsid w:val="00F81DDA"/>
    <w:rsid w:val="00F94191"/>
    <w:rsid w:val="00FB3B00"/>
    <w:rsid w:val="00FB3F38"/>
    <w:rsid w:val="00FB7B80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F343"/>
  <w15:chartTrackingRefBased/>
  <w15:docId w15:val="{97F15D89-A668-4855-B0D4-BB43AEB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1E"/>
  </w:style>
  <w:style w:type="paragraph" w:styleId="Heading1">
    <w:name w:val="heading 1"/>
    <w:basedOn w:val="Normal"/>
    <w:next w:val="Normal"/>
    <w:link w:val="Heading1Char"/>
    <w:uiPriority w:val="9"/>
    <w:qFormat/>
    <w:rsid w:val="00D31C1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C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C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C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C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C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C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39"/>
    <w:pPr>
      <w:ind w:left="720"/>
      <w:contextualSpacing/>
    </w:pPr>
  </w:style>
  <w:style w:type="character" w:customStyle="1" w:styleId="gmail-m-890861502772065005gmail-m6755247875091080gmail-m-3649357024740669991gmail-m2459202201748594025gmail-m5391658083480163099gmail-m-6417171840555874499gmail-m6799861474184253539gmail-m-3067806170608642526gmail-m-4681913214375435880gmail-m5">
    <w:name w:val="gmail-m_-890861502772065005gmail-m_6755247875091080gmail-m_-3649357024740669991gmail-m_2459202201748594025gmail-m_5391658083480163099gmail-m_-6417171840555874499gmail-m_6799861474184253539gmail-m_-3067806170608642526gmail-m_-4681913214375435880gmail-m_5"/>
    <w:basedOn w:val="DefaultParagraphFont"/>
    <w:rsid w:val="006B3270"/>
  </w:style>
  <w:style w:type="paragraph" w:styleId="BalloonText">
    <w:name w:val="Balloon Text"/>
    <w:basedOn w:val="Normal"/>
    <w:link w:val="BalloonTextChar"/>
    <w:uiPriority w:val="99"/>
    <w:semiHidden/>
    <w:unhideWhenUsed/>
    <w:rsid w:val="0050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CE"/>
  </w:style>
  <w:style w:type="paragraph" w:styleId="Footer">
    <w:name w:val="footer"/>
    <w:basedOn w:val="Normal"/>
    <w:link w:val="FooterChar"/>
    <w:uiPriority w:val="99"/>
    <w:unhideWhenUsed/>
    <w:rsid w:val="00BB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CE"/>
  </w:style>
  <w:style w:type="character" w:styleId="Hyperlink">
    <w:name w:val="Hyperlink"/>
    <w:basedOn w:val="DefaultParagraphFont"/>
    <w:uiPriority w:val="99"/>
    <w:semiHidden/>
    <w:unhideWhenUsed/>
    <w:rsid w:val="004138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1C1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C1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C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C1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C1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C1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C1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C1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C1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1C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1C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C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C1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1C1E"/>
    <w:rPr>
      <w:b/>
      <w:bCs/>
    </w:rPr>
  </w:style>
  <w:style w:type="character" w:styleId="Emphasis">
    <w:name w:val="Emphasis"/>
    <w:basedOn w:val="DefaultParagraphFont"/>
    <w:uiPriority w:val="20"/>
    <w:qFormat/>
    <w:rsid w:val="00D31C1E"/>
    <w:rPr>
      <w:i/>
      <w:iCs/>
    </w:rPr>
  </w:style>
  <w:style w:type="paragraph" w:styleId="NoSpacing">
    <w:name w:val="No Spacing"/>
    <w:link w:val="NoSpacingChar"/>
    <w:uiPriority w:val="1"/>
    <w:qFormat/>
    <w:rsid w:val="00D31C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C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1C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C1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C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1C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1C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C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1C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1C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C1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82338"/>
  </w:style>
  <w:style w:type="table" w:styleId="TableGrid">
    <w:name w:val="Table Grid"/>
    <w:basedOn w:val="TableNormal"/>
    <w:uiPriority w:val="39"/>
    <w:rsid w:val="00F309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4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CPB – 103 &amp; 104, Block-4B, DLF corporate Park, Phase – III, MG Road Gurugram – 122002 Near Guru Dronacharya Metro Tele – 0124 – 4513915 to 18 – 38 Email: akansha@csdcindia.org| Website : www.csdcindia.org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CFF10-E641-BF47-9D00-DBAA8412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allocation of batches to aa</vt:lpstr>
    </vt:vector>
  </TitlesOfParts>
  <Company>Construction Skill Development Council of India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allocation of batches to aa</dc:title>
  <dc:subject/>
  <dc:creator>Sameer Thakur</dc:creator>
  <cp:keywords/>
  <dc:description/>
  <cp:lastModifiedBy>CONSTRUCTION SKILL</cp:lastModifiedBy>
  <cp:revision>8</cp:revision>
  <cp:lastPrinted>2019-04-30T09:26:00Z</cp:lastPrinted>
  <dcterms:created xsi:type="dcterms:W3CDTF">2019-08-07T10:00:00Z</dcterms:created>
  <dcterms:modified xsi:type="dcterms:W3CDTF">2019-09-01T11:41:00Z</dcterms:modified>
</cp:coreProperties>
</file>